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A3F71">
              <w:rPr>
                <w:rFonts w:ascii="Tahoma" w:hAnsi="Tahoma" w:cs="Tahoma"/>
                <w:b/>
                <w:sz w:val="28"/>
                <w:szCs w:val="28"/>
              </w:rPr>
              <w:t xml:space="preserve">R.C.G.00896_2012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A3F71">
              <w:rPr>
                <w:rFonts w:ascii="Tahoma" w:hAnsi="Tahoma" w:cs="Tahoma"/>
                <w:b/>
                <w:sz w:val="28"/>
                <w:szCs w:val="28"/>
              </w:rPr>
              <w:t xml:space="preserve">25/06/2012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A3F71">
              <w:rPr>
                <w:rFonts w:ascii="Tahoma" w:hAnsi="Tahoma" w:cs="Tahoma"/>
              </w:rPr>
              <w:t xml:space="preserve">Det.Sett.I-Integr RCS 00174/2012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A3F71">
              <w:rPr>
                <w:rFonts w:ascii="Tahoma" w:hAnsi="Tahoma" w:cs="Tahoma"/>
              </w:rPr>
              <w:t xml:space="preserve">11/06/2012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A3F71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A3F71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A3F71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A3F7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A3F71">
        <w:rPr>
          <w:rFonts w:ascii="Tahoma" w:hAnsi="Tahoma" w:cs="Tahoma"/>
          <w:b/>
        </w:rPr>
        <w:t xml:space="preserve">OGGETTO: PARTECIPAZIONE SEMINARIO  ORGANIZZATO DA COMPUTER  LEVANTE  ENGINERIING(  CLE  FOR P.A.)  SU ” ASSUNZIONI, SPESA DEL PERSONALE E CONTRATTAZIONE DECENTRATA: LE PIÙ RECENTI  NOVITÀ LEGISLATIVE  ED INTERPRETATIVE “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3F71" w:rsidRDefault="008A3F71">
      <w:r>
        <w:separator/>
      </w:r>
    </w:p>
  </w:endnote>
  <w:endnote w:type="continuationSeparator" w:id="1">
    <w:p w:rsidR="008A3F71" w:rsidRDefault="008A3F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3F71" w:rsidRDefault="008A3F71">
      <w:r>
        <w:separator/>
      </w:r>
    </w:p>
  </w:footnote>
  <w:footnote w:type="continuationSeparator" w:id="1">
    <w:p w:rsidR="008A3F71" w:rsidRDefault="008A3F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A3F71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1</cp:revision>
  <dcterms:created xsi:type="dcterms:W3CDTF">2012-06-26T08:42:00Z</dcterms:created>
  <dcterms:modified xsi:type="dcterms:W3CDTF">2012-06-26T08:42:00Z</dcterms:modified>
</cp:coreProperties>
</file>