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20931">
              <w:rPr>
                <w:rFonts w:ascii="Tahoma" w:hAnsi="Tahoma" w:cs="Tahoma"/>
                <w:b/>
                <w:sz w:val="28"/>
                <w:szCs w:val="28"/>
              </w:rPr>
              <w:t xml:space="preserve">R.C.G.00942_2012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20931">
              <w:rPr>
                <w:rFonts w:ascii="Tahoma" w:hAnsi="Tahoma" w:cs="Tahoma"/>
                <w:b/>
                <w:sz w:val="28"/>
                <w:szCs w:val="28"/>
              </w:rPr>
              <w:t xml:space="preserve">02/07/2012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20931">
              <w:rPr>
                <w:rFonts w:ascii="Tahoma" w:hAnsi="Tahoma" w:cs="Tahoma"/>
              </w:rPr>
              <w:t xml:space="preserve">Det.Sett.VI-Integ RCS 00063/2012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20931">
              <w:rPr>
                <w:rFonts w:ascii="Tahoma" w:hAnsi="Tahoma" w:cs="Tahoma"/>
              </w:rPr>
              <w:t xml:space="preserve">26/06/2012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2093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2093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2093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2093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20931">
        <w:rPr>
          <w:rFonts w:ascii="Tahoma" w:hAnsi="Tahoma" w:cs="Tahoma"/>
          <w:b/>
        </w:rPr>
        <w:t xml:space="preserve">ACQUISIZIONE CARRELLATI PER RACCOLTA DIFFERENZIATA.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0931" w:rsidRDefault="00520931">
      <w:r>
        <w:separator/>
      </w:r>
    </w:p>
  </w:endnote>
  <w:endnote w:type="continuationSeparator" w:id="1">
    <w:p w:rsidR="00520931" w:rsidRDefault="00520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0931" w:rsidRDefault="00520931">
      <w:r>
        <w:separator/>
      </w:r>
    </w:p>
  </w:footnote>
  <w:footnote w:type="continuationSeparator" w:id="1">
    <w:p w:rsidR="00520931" w:rsidRDefault="005209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20931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2012-07-02T12:21:00Z</dcterms:created>
  <dcterms:modified xsi:type="dcterms:W3CDTF">2012-07-02T12:21:00Z</dcterms:modified>
</cp:coreProperties>
</file>