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74D0">
              <w:rPr>
                <w:rFonts w:ascii="Tahoma" w:hAnsi="Tahoma" w:cs="Tahoma"/>
                <w:b/>
                <w:sz w:val="28"/>
                <w:szCs w:val="28"/>
              </w:rPr>
              <w:t xml:space="preserve">R.C.G.00971_2012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74D0">
              <w:rPr>
                <w:rFonts w:ascii="Tahoma" w:hAnsi="Tahoma" w:cs="Tahoma"/>
                <w:b/>
                <w:sz w:val="28"/>
                <w:szCs w:val="28"/>
              </w:rPr>
              <w:t xml:space="preserve">10/07/2012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74D0">
              <w:rPr>
                <w:rFonts w:ascii="Tahoma" w:hAnsi="Tahoma" w:cs="Tahoma"/>
              </w:rPr>
              <w:t xml:space="preserve">Det.Sett.II-Integr RCS 00074/2012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74D0">
              <w:rPr>
                <w:rFonts w:ascii="Tahoma" w:hAnsi="Tahoma" w:cs="Tahoma"/>
              </w:rPr>
              <w:t xml:space="preserve">25/06/2012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74D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74D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74D0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74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74D0">
        <w:rPr>
          <w:rFonts w:ascii="Tahoma" w:hAnsi="Tahoma" w:cs="Tahoma"/>
          <w:b/>
        </w:rPr>
        <w:t xml:space="preserve">Partecipazione al Seminario “Il nuovo ordinamento contabile per gli Enti Locali” organizzato a Putignano  martedì  19 giugno 2012, a cura della Ki-bernetes srl.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4D0" w:rsidRDefault="00B074D0">
      <w:r>
        <w:separator/>
      </w:r>
    </w:p>
  </w:endnote>
  <w:endnote w:type="continuationSeparator" w:id="1">
    <w:p w:rsidR="00B074D0" w:rsidRDefault="00B07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4D0" w:rsidRDefault="00B074D0">
      <w:r>
        <w:separator/>
      </w:r>
    </w:p>
  </w:footnote>
  <w:footnote w:type="continuationSeparator" w:id="1">
    <w:p w:rsidR="00B074D0" w:rsidRDefault="00B07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074D0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2012-07-10T12:34:00Z</dcterms:created>
  <dcterms:modified xsi:type="dcterms:W3CDTF">2012-07-10T12:34:00Z</dcterms:modified>
</cp:coreProperties>
</file>