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4CC2">
              <w:rPr>
                <w:rFonts w:ascii="Tahoma" w:hAnsi="Tahoma" w:cs="Tahoma"/>
                <w:b/>
                <w:sz w:val="28"/>
                <w:szCs w:val="28"/>
              </w:rPr>
              <w:t xml:space="preserve">R.C.G.00979_2012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4CC2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4CC2">
              <w:rPr>
                <w:rFonts w:ascii="Tahoma" w:hAnsi="Tahoma" w:cs="Tahoma"/>
              </w:rPr>
              <w:t xml:space="preserve">Det.Sett.III-Integ RCS 00180/2012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4CC2">
              <w:rPr>
                <w:rFonts w:ascii="Tahoma" w:hAnsi="Tahoma" w:cs="Tahoma"/>
              </w:rPr>
              <w:t xml:space="preserve">20/06/2012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4CC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4CC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4CC2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4C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4CC2">
        <w:rPr>
          <w:rFonts w:ascii="Tahoma" w:hAnsi="Tahoma" w:cs="Tahoma"/>
          <w:b/>
        </w:rPr>
        <w:t xml:space="preserve">Fornitura in opera di tende oscuranti  per il Centro polifunzionale con annessi laboratori urbani in via Procaccia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CC2" w:rsidRDefault="00304CC2">
      <w:r>
        <w:separator/>
      </w:r>
    </w:p>
  </w:endnote>
  <w:endnote w:type="continuationSeparator" w:id="1">
    <w:p w:rsidR="00304CC2" w:rsidRDefault="00304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CC2" w:rsidRDefault="00304CC2">
      <w:r>
        <w:separator/>
      </w:r>
    </w:p>
  </w:footnote>
  <w:footnote w:type="continuationSeparator" w:id="1">
    <w:p w:rsidR="00304CC2" w:rsidRDefault="00304C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4CC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2012-07-11T10:48:00Z</dcterms:created>
  <dcterms:modified xsi:type="dcterms:W3CDTF">2012-07-11T10:48:00Z</dcterms:modified>
</cp:coreProperties>
</file>