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D5814">
              <w:rPr>
                <w:rFonts w:ascii="Tahoma" w:hAnsi="Tahoma" w:cs="Tahoma"/>
                <w:b/>
                <w:sz w:val="28"/>
                <w:szCs w:val="28"/>
              </w:rPr>
              <w:t xml:space="preserve">R.C.G.00987_2012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D5814">
              <w:rPr>
                <w:rFonts w:ascii="Tahoma" w:hAnsi="Tahoma" w:cs="Tahoma"/>
                <w:b/>
                <w:sz w:val="28"/>
                <w:szCs w:val="28"/>
              </w:rPr>
              <w:t xml:space="preserve">11/07/2012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D5814">
              <w:rPr>
                <w:rFonts w:ascii="Tahoma" w:hAnsi="Tahoma" w:cs="Tahoma"/>
              </w:rPr>
              <w:t xml:space="preserve">Det.Sett.II-Integr RCS 00084/2012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D5814">
              <w:rPr>
                <w:rFonts w:ascii="Tahoma" w:hAnsi="Tahoma" w:cs="Tahoma"/>
              </w:rPr>
              <w:t xml:space="preserve">11/07/2012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D5814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D5814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D5814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D581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760E0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D5814">
        <w:rPr>
          <w:rFonts w:ascii="Tahoma" w:hAnsi="Tahoma" w:cs="Tahoma"/>
          <w:b/>
        </w:rPr>
        <w:t xml:space="preserve">Servizio di pulizia ed igiene ambientale c/o il bagno pubblico prefabbricato in via G.Munno angolo viale delle Rimembranze – Periodo: 01.8.2012/31.10.2012 –  CIG: Z1D05AEE43 -.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397" w:rsidRDefault="00507397">
      <w:r>
        <w:separator/>
      </w:r>
    </w:p>
  </w:endnote>
  <w:endnote w:type="continuationSeparator" w:id="0">
    <w:p w:rsidR="00507397" w:rsidRDefault="005073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397" w:rsidRDefault="00507397">
      <w:r>
        <w:separator/>
      </w:r>
    </w:p>
  </w:footnote>
  <w:footnote w:type="continuationSeparator" w:id="0">
    <w:p w:rsidR="00507397" w:rsidRDefault="0050739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5814"/>
    <w:rsid w:val="003D6940"/>
    <w:rsid w:val="00475373"/>
    <w:rsid w:val="00507397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760E0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2012-07-12T09:15:00Z</dcterms:created>
  <dcterms:modified xsi:type="dcterms:W3CDTF">2012-07-12T09:15:00Z</dcterms:modified>
</cp:coreProperties>
</file>