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14BE">
              <w:rPr>
                <w:rFonts w:ascii="Tahoma" w:hAnsi="Tahoma" w:cs="Tahoma"/>
                <w:b/>
                <w:sz w:val="28"/>
                <w:szCs w:val="28"/>
              </w:rPr>
              <w:t xml:space="preserve">R.C.G.01033_2012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14BE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14BE">
              <w:rPr>
                <w:rFonts w:ascii="Tahoma" w:hAnsi="Tahoma" w:cs="Tahoma"/>
              </w:rPr>
              <w:t xml:space="preserve">Det.Sett.VI-Integ RCS 00076/2012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14BE">
              <w:rPr>
                <w:rFonts w:ascii="Tahoma" w:hAnsi="Tahoma" w:cs="Tahoma"/>
              </w:rPr>
              <w:t xml:space="preserve">13/07/2012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14B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14B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14B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14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14BE">
        <w:rPr>
          <w:rFonts w:ascii="Tahoma" w:hAnsi="Tahoma" w:cs="Tahoma"/>
          <w:b/>
        </w:rPr>
        <w:t xml:space="preserve">Fornitura mezzi tecnici, attrezzature e potenziamento strutture Polizia Locale Monopoli – Attivazione Servizio Emergenza e Presidio P.M. in località Capitolo – completamento funzionalità immobile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4BE" w:rsidRDefault="00A814BE">
      <w:r>
        <w:separator/>
      </w:r>
    </w:p>
  </w:endnote>
  <w:endnote w:type="continuationSeparator" w:id="1">
    <w:p w:rsidR="00A814BE" w:rsidRDefault="00A81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4BE" w:rsidRDefault="00A814BE">
      <w:r>
        <w:separator/>
      </w:r>
    </w:p>
  </w:footnote>
  <w:footnote w:type="continuationSeparator" w:id="1">
    <w:p w:rsidR="00A814BE" w:rsidRDefault="00A814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14BE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2012-07-21T12:53:00Z</dcterms:created>
  <dcterms:modified xsi:type="dcterms:W3CDTF">2012-07-21T12:53:00Z</dcterms:modified>
</cp:coreProperties>
</file>