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65FA9">
              <w:rPr>
                <w:rFonts w:ascii="Tahoma" w:hAnsi="Tahoma" w:cs="Tahoma"/>
                <w:b/>
                <w:sz w:val="28"/>
                <w:szCs w:val="28"/>
              </w:rPr>
              <w:t xml:space="preserve">R.C.G.01025_2012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65FA9">
              <w:rPr>
                <w:rFonts w:ascii="Tahoma" w:hAnsi="Tahoma" w:cs="Tahoma"/>
                <w:b/>
                <w:sz w:val="28"/>
                <w:szCs w:val="28"/>
              </w:rPr>
              <w:t xml:space="preserve">20/07/2012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65FA9">
              <w:rPr>
                <w:rFonts w:ascii="Tahoma" w:hAnsi="Tahoma" w:cs="Tahoma"/>
              </w:rPr>
              <w:t xml:space="preserve">Det.Sett.V-Integ RCS 00169/2012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65FA9">
              <w:rPr>
                <w:rFonts w:ascii="Tahoma" w:hAnsi="Tahoma" w:cs="Tahoma"/>
              </w:rPr>
              <w:t xml:space="preserve">17/07/2012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65FA9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65FA9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65FA9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65FA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65FA9">
        <w:rPr>
          <w:rFonts w:ascii="Tahoma" w:hAnsi="Tahoma" w:cs="Tahoma"/>
          <w:b/>
        </w:rPr>
        <w:t xml:space="preserve">SERVIZIO DI REFEZIONE SCOLASTICA - DETERMINAZIONE DIRIGENZIALE N. 222/2012. DISIMPEGNO DELLA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5FA9" w:rsidRDefault="00F65FA9">
      <w:r>
        <w:separator/>
      </w:r>
    </w:p>
  </w:endnote>
  <w:endnote w:type="continuationSeparator" w:id="1">
    <w:p w:rsidR="00F65FA9" w:rsidRDefault="00F65F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5FA9" w:rsidRDefault="00F65FA9">
      <w:r>
        <w:separator/>
      </w:r>
    </w:p>
  </w:footnote>
  <w:footnote w:type="continuationSeparator" w:id="1">
    <w:p w:rsidR="00F65FA9" w:rsidRDefault="00F65F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65FA9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TODISCO</dc:creator>
  <cp:keywords/>
  <cp:lastModifiedBy>ANGELA TODISCO</cp:lastModifiedBy>
  <cp:revision>1</cp:revision>
  <dcterms:created xsi:type="dcterms:W3CDTF">2012-07-23T06:28:00Z</dcterms:created>
  <dcterms:modified xsi:type="dcterms:W3CDTF">2012-07-23T06:28:00Z</dcterms:modified>
</cp:coreProperties>
</file>