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110B">
              <w:rPr>
                <w:rFonts w:ascii="Tahoma" w:hAnsi="Tahoma" w:cs="Tahoma"/>
                <w:b/>
                <w:sz w:val="28"/>
                <w:szCs w:val="28"/>
              </w:rPr>
              <w:t xml:space="preserve">R.C.G.01062_2012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110B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110B">
              <w:rPr>
                <w:rFonts w:ascii="Tahoma" w:hAnsi="Tahoma" w:cs="Tahoma"/>
              </w:rPr>
              <w:t xml:space="preserve">Det.Sett.III-Integ RCS 00206/2012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110B">
              <w:rPr>
                <w:rFonts w:ascii="Tahoma" w:hAnsi="Tahoma" w:cs="Tahoma"/>
              </w:rPr>
              <w:t xml:space="preserve">16/07/2012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110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110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110B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110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110B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(lotto di completamento)”- CUP C68G08000130004 – Approvazione perizia suppletiva e di variante.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10B" w:rsidRDefault="0070110B">
      <w:r>
        <w:separator/>
      </w:r>
    </w:p>
  </w:endnote>
  <w:endnote w:type="continuationSeparator" w:id="0">
    <w:p w:rsidR="0070110B" w:rsidRDefault="00701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10B" w:rsidRDefault="0070110B">
      <w:r>
        <w:separator/>
      </w:r>
    </w:p>
  </w:footnote>
  <w:footnote w:type="continuationSeparator" w:id="0">
    <w:p w:rsidR="0070110B" w:rsidRDefault="00701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10B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2012-07-23T11:59:00Z</dcterms:created>
  <dcterms:modified xsi:type="dcterms:W3CDTF">2012-07-23T11:59:00Z</dcterms:modified>
</cp:coreProperties>
</file>