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4016">
              <w:rPr>
                <w:rFonts w:ascii="Tahoma" w:hAnsi="Tahoma" w:cs="Tahoma"/>
                <w:b/>
                <w:sz w:val="28"/>
                <w:szCs w:val="28"/>
              </w:rPr>
              <w:t xml:space="preserve">R.C.G.01071_2012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4016">
              <w:rPr>
                <w:rFonts w:ascii="Tahoma" w:hAnsi="Tahoma" w:cs="Tahoma"/>
                <w:b/>
                <w:sz w:val="28"/>
                <w:szCs w:val="28"/>
              </w:rPr>
              <w:t xml:space="preserve">25/07/2012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4016">
              <w:rPr>
                <w:rFonts w:ascii="Tahoma" w:hAnsi="Tahoma" w:cs="Tahoma"/>
              </w:rPr>
              <w:t xml:space="preserve">Det.Sett.I-Integr RCS 00237/2012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4016">
              <w:rPr>
                <w:rFonts w:ascii="Tahoma" w:hAnsi="Tahoma" w:cs="Tahoma"/>
              </w:rPr>
              <w:t xml:space="preserve">25/07/2012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401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401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4016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401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4016">
        <w:rPr>
          <w:rFonts w:ascii="Tahoma" w:hAnsi="Tahoma" w:cs="Tahoma"/>
          <w:b/>
        </w:rPr>
        <w:t xml:space="preserve">RICORSO AL CONSIGLIO DI STATO PROMOSSO DALLA SOC. CAMPING LE MACCHIE SRL C/COMUNE DI MONOPOLI. ASSENSO ALLA COSTITUZIONE IN GIUDIZIO A MEZZO DELL'AVV. LORENZO DIBELLO DELL'AVVOCATURA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4016" w:rsidRDefault="009B4016">
      <w:r>
        <w:separator/>
      </w:r>
    </w:p>
  </w:endnote>
  <w:endnote w:type="continuationSeparator" w:id="1">
    <w:p w:rsidR="009B4016" w:rsidRDefault="009B4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4016" w:rsidRDefault="009B4016">
      <w:r>
        <w:separator/>
      </w:r>
    </w:p>
  </w:footnote>
  <w:footnote w:type="continuationSeparator" w:id="1">
    <w:p w:rsidR="009B4016" w:rsidRDefault="009B40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4016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2012-07-25T09:10:00Z</dcterms:created>
  <dcterms:modified xsi:type="dcterms:W3CDTF">2012-07-25T09:10:00Z</dcterms:modified>
</cp:coreProperties>
</file>