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2044E">
              <w:rPr>
                <w:rFonts w:ascii="Tahoma" w:hAnsi="Tahoma" w:cs="Tahoma"/>
                <w:b/>
                <w:sz w:val="28"/>
                <w:szCs w:val="28"/>
              </w:rPr>
              <w:t xml:space="preserve">R.C.G.01072_2012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2044E">
              <w:rPr>
                <w:rFonts w:ascii="Tahoma" w:hAnsi="Tahoma" w:cs="Tahoma"/>
                <w:b/>
                <w:sz w:val="28"/>
                <w:szCs w:val="28"/>
              </w:rPr>
              <w:t xml:space="preserve">25/07/2012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2044E">
              <w:rPr>
                <w:rFonts w:ascii="Tahoma" w:hAnsi="Tahoma" w:cs="Tahoma"/>
              </w:rPr>
              <w:t xml:space="preserve">Det.Sett.I-Integr RCS 00238/2012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2044E">
              <w:rPr>
                <w:rFonts w:ascii="Tahoma" w:hAnsi="Tahoma" w:cs="Tahoma"/>
              </w:rPr>
              <w:t xml:space="preserve">25/07/2012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2044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2044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2044E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2044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2044E">
        <w:rPr>
          <w:rFonts w:ascii="Tahoma" w:hAnsi="Tahoma" w:cs="Tahoma"/>
          <w:b/>
        </w:rPr>
        <w:t xml:space="preserve">RICORSO IN APPELLO PROMOSSO DALLA C.O.A.P. COOPERATIVE ASSOCIATE DI PUGLIA DINANZI ALLA COMMISSIONE TRIBUTARIA REGIONALE DI BARI. ASSENSO ALLA COSTITUZIONE IN GIUDIZIO A MEZZO DELL'AVVOCATURA COMUNALE NELLA PERSONA DELL'AVV.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44E" w:rsidRDefault="0092044E">
      <w:r>
        <w:separator/>
      </w:r>
    </w:p>
  </w:endnote>
  <w:endnote w:type="continuationSeparator" w:id="1">
    <w:p w:rsidR="0092044E" w:rsidRDefault="00920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44E" w:rsidRDefault="0092044E">
      <w:r>
        <w:separator/>
      </w:r>
    </w:p>
  </w:footnote>
  <w:footnote w:type="continuationSeparator" w:id="1">
    <w:p w:rsidR="0092044E" w:rsidRDefault="009204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2044E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2012-07-25T09:11:00Z</dcterms:created>
  <dcterms:modified xsi:type="dcterms:W3CDTF">2012-07-25T09:11:00Z</dcterms:modified>
</cp:coreProperties>
</file>