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91963">
              <w:rPr>
                <w:rFonts w:ascii="Tahoma" w:hAnsi="Tahoma" w:cs="Tahoma"/>
                <w:b/>
                <w:sz w:val="28"/>
                <w:szCs w:val="28"/>
              </w:rPr>
              <w:t xml:space="preserve">R.C.G.01098_2012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91963">
              <w:rPr>
                <w:rFonts w:ascii="Tahoma" w:hAnsi="Tahoma" w:cs="Tahoma"/>
                <w:b/>
                <w:sz w:val="28"/>
                <w:szCs w:val="28"/>
              </w:rPr>
              <w:t xml:space="preserve">30/07/2012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91963">
              <w:rPr>
                <w:rFonts w:ascii="Tahoma" w:hAnsi="Tahoma" w:cs="Tahoma"/>
              </w:rPr>
              <w:t xml:space="preserve">Det.Sett.I-Integr RCS 00236/2012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91963">
              <w:rPr>
                <w:rFonts w:ascii="Tahoma" w:hAnsi="Tahoma" w:cs="Tahoma"/>
              </w:rPr>
              <w:t xml:space="preserve">25/07/2012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9196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9196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91963">
              <w:rPr>
                <w:rFonts w:ascii="Tahoma" w:hAnsi="Tahoma" w:cs="Tahoma"/>
                <w:b/>
              </w:rPr>
              <w:t xml:space="preserve">FRANCESCO PETROSILLO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9196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91963">
        <w:rPr>
          <w:rFonts w:ascii="Tahoma" w:hAnsi="Tahoma" w:cs="Tahoma"/>
          <w:b/>
        </w:rPr>
        <w:t xml:space="preserve">ULTERIORE IMPEGNO DI SPESA PER ACQUISTO CARBURANTE PER FORNITURA VEICOLI IN DOTAZIONE AREA ORGANIZZATIVA 1^ AA.GG. - ANNO 2012 - CIG ZOA05BC7B5.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1963" w:rsidRDefault="00B91963">
      <w:r>
        <w:separator/>
      </w:r>
    </w:p>
  </w:endnote>
  <w:endnote w:type="continuationSeparator" w:id="1">
    <w:p w:rsidR="00B91963" w:rsidRDefault="00B919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1963" w:rsidRDefault="00B91963">
      <w:r>
        <w:separator/>
      </w:r>
    </w:p>
  </w:footnote>
  <w:footnote w:type="continuationSeparator" w:id="1">
    <w:p w:rsidR="00B91963" w:rsidRDefault="00B919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91963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petrosillo.francesco</dc:creator>
  <cp:keywords/>
  <cp:lastModifiedBy>petrosillo.francesco</cp:lastModifiedBy>
  <cp:revision>1</cp:revision>
  <dcterms:created xsi:type="dcterms:W3CDTF">2012-07-31T06:47:00Z</dcterms:created>
  <dcterms:modified xsi:type="dcterms:W3CDTF">2012-07-31T06:47:00Z</dcterms:modified>
</cp:coreProperties>
</file>