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2881">
              <w:rPr>
                <w:rFonts w:ascii="Tahoma" w:hAnsi="Tahoma" w:cs="Tahoma"/>
                <w:b/>
                <w:sz w:val="28"/>
                <w:szCs w:val="28"/>
              </w:rPr>
              <w:t xml:space="preserve">R.C.G.01105_2012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2881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2881">
              <w:rPr>
                <w:rFonts w:ascii="Tahoma" w:hAnsi="Tahoma" w:cs="Tahoma"/>
              </w:rPr>
              <w:t xml:space="preserve">Det.Sett.I-Integr RCS 00250/2012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2881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288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288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288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28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2881">
        <w:rPr>
          <w:rFonts w:ascii="Tahoma" w:hAnsi="Tahoma" w:cs="Tahoma"/>
          <w:b/>
        </w:rPr>
        <w:t xml:space="preserve">RIF. DELIB. G.C. N. 68 DEL 18/05/2012. COMUNE DI MONOPOLI C/ GIOIOSO GIUSEPPE. DEFINIZIONE BONARIA DELLA VERTENZA IN MATERIA DI RISARCIMENTO LESIONI SUBITE A CAUSA  DI INSIDIA STRADALE.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881" w:rsidRDefault="00902881">
      <w:r>
        <w:separator/>
      </w:r>
    </w:p>
  </w:endnote>
  <w:endnote w:type="continuationSeparator" w:id="1">
    <w:p w:rsidR="00902881" w:rsidRDefault="00902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881" w:rsidRDefault="00902881">
      <w:r>
        <w:separator/>
      </w:r>
    </w:p>
  </w:footnote>
  <w:footnote w:type="continuationSeparator" w:id="1">
    <w:p w:rsidR="00902881" w:rsidRDefault="009028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2881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2012-08-01T09:21:00Z</dcterms:created>
  <dcterms:modified xsi:type="dcterms:W3CDTF">2012-08-01T09:22:00Z</dcterms:modified>
</cp:coreProperties>
</file>