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45404">
              <w:rPr>
                <w:rFonts w:ascii="Tahoma" w:hAnsi="Tahoma" w:cs="Tahoma"/>
                <w:b/>
                <w:sz w:val="28"/>
                <w:szCs w:val="28"/>
              </w:rPr>
              <w:t xml:space="preserve">R.C.G.01074_2012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45404">
              <w:rPr>
                <w:rFonts w:ascii="Tahoma" w:hAnsi="Tahoma" w:cs="Tahoma"/>
                <w:b/>
                <w:sz w:val="28"/>
                <w:szCs w:val="28"/>
              </w:rPr>
              <w:t xml:space="preserve">25/07/2012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45404">
              <w:rPr>
                <w:rFonts w:ascii="Tahoma" w:hAnsi="Tahoma" w:cs="Tahoma"/>
              </w:rPr>
              <w:t xml:space="preserve">Det.Sett.II-Integr RCS 00091/2012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45404">
              <w:rPr>
                <w:rFonts w:ascii="Tahoma" w:hAnsi="Tahoma" w:cs="Tahoma"/>
              </w:rPr>
              <w:t xml:space="preserve">20/07/2012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45404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45404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45404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4540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45404">
        <w:rPr>
          <w:rFonts w:ascii="Tahoma" w:hAnsi="Tahoma" w:cs="Tahoma"/>
          <w:b/>
        </w:rPr>
        <w:t xml:space="preserve">Seminario di studi sulle recenti  novità normative introdotte dal Governo in materia di patto di stabilità interno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5404" w:rsidRDefault="00745404">
      <w:r>
        <w:separator/>
      </w:r>
    </w:p>
  </w:endnote>
  <w:endnote w:type="continuationSeparator" w:id="1">
    <w:p w:rsidR="00745404" w:rsidRDefault="007454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5404" w:rsidRDefault="00745404">
      <w:r>
        <w:separator/>
      </w:r>
    </w:p>
  </w:footnote>
  <w:footnote w:type="continuationSeparator" w:id="1">
    <w:p w:rsidR="00745404" w:rsidRDefault="007454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45404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dimunno.maria</dc:creator>
  <cp:keywords/>
  <cp:lastModifiedBy>dimunno.maria</cp:lastModifiedBy>
  <cp:revision>1</cp:revision>
  <dcterms:created xsi:type="dcterms:W3CDTF">2012-08-02T16:18:00Z</dcterms:created>
  <dcterms:modified xsi:type="dcterms:W3CDTF">2012-08-02T16:18:00Z</dcterms:modified>
</cp:coreProperties>
</file>