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51333">
              <w:rPr>
                <w:rFonts w:ascii="Tahoma" w:hAnsi="Tahoma" w:cs="Tahoma"/>
                <w:b/>
                <w:sz w:val="28"/>
                <w:szCs w:val="28"/>
              </w:rPr>
              <w:t xml:space="preserve">R.C.G.00181_2012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51333">
              <w:rPr>
                <w:rFonts w:ascii="Tahoma" w:hAnsi="Tahoma" w:cs="Tahoma"/>
                <w:b/>
                <w:sz w:val="28"/>
                <w:szCs w:val="28"/>
              </w:rPr>
              <w:t xml:space="preserve">19/01/2012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51333">
              <w:rPr>
                <w:rFonts w:ascii="Tahoma" w:hAnsi="Tahoma" w:cs="Tahoma"/>
              </w:rPr>
              <w:t xml:space="preserve">Det.Sett.VII-Integ RCS 00001/2012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51333">
              <w:rPr>
                <w:rFonts w:ascii="Tahoma" w:hAnsi="Tahoma" w:cs="Tahoma"/>
              </w:rPr>
              <w:t xml:space="preserve">19/01/2012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5133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5133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51333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5133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51333">
        <w:rPr>
          <w:rFonts w:ascii="Tahoma" w:hAnsi="Tahoma" w:cs="Tahoma"/>
          <w:b/>
        </w:rPr>
        <w:t xml:space="preserve">INDIZIONE CONFERENZA DEI SERVIZI EX ART. 7, COMMA 3 DEL DPR N. 160/2010 PER AUTORIZZAZIONE ALL’INSTALLAZIONE DI STRUTTURA PRECARIA E TEMPORANEA EX REG. COM. N. 9/2004 – SIG. DIBELLO VINCENZO.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333" w:rsidRDefault="00351333">
      <w:r>
        <w:separator/>
      </w:r>
    </w:p>
  </w:endnote>
  <w:endnote w:type="continuationSeparator" w:id="0">
    <w:p w:rsidR="00351333" w:rsidRDefault="003513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333" w:rsidRDefault="00351333">
      <w:r>
        <w:separator/>
      </w:r>
    </w:p>
  </w:footnote>
  <w:footnote w:type="continuationSeparator" w:id="0">
    <w:p w:rsidR="00351333" w:rsidRDefault="003513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133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2012-08-07T12:08:00Z</dcterms:created>
  <dcterms:modified xsi:type="dcterms:W3CDTF">2012-08-07T12:08:00Z</dcterms:modified>
</cp:coreProperties>
</file>