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6344F">
              <w:rPr>
                <w:rFonts w:ascii="Tahoma" w:hAnsi="Tahoma" w:cs="Tahoma"/>
                <w:b/>
                <w:sz w:val="28"/>
                <w:szCs w:val="28"/>
              </w:rPr>
              <w:t xml:space="preserve">R.C.G.01701_2011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6344F">
              <w:rPr>
                <w:rFonts w:ascii="Tahoma" w:hAnsi="Tahoma" w:cs="Tahoma"/>
                <w:b/>
                <w:sz w:val="28"/>
                <w:szCs w:val="28"/>
              </w:rPr>
              <w:t xml:space="preserve">14/12/2011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6344F">
              <w:rPr>
                <w:rFonts w:ascii="Tahoma" w:hAnsi="Tahoma" w:cs="Tahoma"/>
              </w:rPr>
              <w:t xml:space="preserve">Det.Sett.VII RCS 00091/2011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6344F">
              <w:rPr>
                <w:rFonts w:ascii="Tahoma" w:hAnsi="Tahoma" w:cs="Tahoma"/>
              </w:rPr>
              <w:t xml:space="preserve">14/12/2011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6344F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6344F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6344F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6344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6344F">
        <w:rPr>
          <w:rFonts w:ascii="Tahoma" w:hAnsi="Tahoma" w:cs="Tahoma"/>
          <w:b/>
        </w:rPr>
        <w:t xml:space="preserve">Diniego dell’autorizzazione all’installazione di una struttura temporanea e precaria ex Reg. Com. n. 9/2004, su suolo pubblico, da destinare a bar - ristorante, in Monopoli alla Via Procaccia - RED BEACH DI FRANCESCO INDIVERI &amp; C. SNC.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44F" w:rsidRDefault="0046344F">
      <w:r>
        <w:separator/>
      </w:r>
    </w:p>
  </w:endnote>
  <w:endnote w:type="continuationSeparator" w:id="0">
    <w:p w:rsidR="0046344F" w:rsidRDefault="00463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44F" w:rsidRDefault="0046344F">
      <w:r>
        <w:separator/>
      </w:r>
    </w:p>
  </w:footnote>
  <w:footnote w:type="continuationSeparator" w:id="0">
    <w:p w:rsidR="0046344F" w:rsidRDefault="00463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6344F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2012-08-07T12:09:00Z</dcterms:created>
  <dcterms:modified xsi:type="dcterms:W3CDTF">2012-08-07T12:09:00Z</dcterms:modified>
</cp:coreProperties>
</file>