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4790">
              <w:rPr>
                <w:rFonts w:ascii="Tahoma" w:hAnsi="Tahoma" w:cs="Tahoma"/>
                <w:b/>
                <w:sz w:val="28"/>
                <w:szCs w:val="28"/>
              </w:rPr>
              <w:t xml:space="preserve">R.C.G.01164_2012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4790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4790">
              <w:rPr>
                <w:rFonts w:ascii="Tahoma" w:hAnsi="Tahoma" w:cs="Tahoma"/>
              </w:rPr>
              <w:t xml:space="preserve">Det.Sett.V-Integ RCS 00206/2012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4790">
              <w:rPr>
                <w:rFonts w:ascii="Tahoma" w:hAnsi="Tahoma" w:cs="Tahoma"/>
              </w:rPr>
              <w:t xml:space="preserve">06/08/2012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47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47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479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479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4790">
        <w:rPr>
          <w:rFonts w:ascii="Tahoma" w:hAnsi="Tahoma" w:cs="Tahoma"/>
          <w:b/>
        </w:rPr>
        <w:t xml:space="preserve">Determina a contrarre RCG n. 1796 del 29/12/2011. Variazione in diminuzione dell’impegno di spesa n. 3537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4790" w:rsidRDefault="00914790" w:rsidP="00914790">
      <w:pPr>
        <w:rPr>
          <w:rFonts w:ascii="Tahoma" w:hAnsi="Tahoma" w:cs="Tahoma"/>
        </w:rPr>
      </w:pPr>
    </w:p>
    <w:p w:rsidR="00914790" w:rsidRPr="00914790" w:rsidRDefault="00914790" w:rsidP="009147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790" w:rsidRDefault="00914790">
      <w:r>
        <w:separator/>
      </w:r>
    </w:p>
  </w:endnote>
  <w:endnote w:type="continuationSeparator" w:id="1">
    <w:p w:rsidR="00914790" w:rsidRDefault="00914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790" w:rsidRDefault="00914790">
      <w:r>
        <w:separator/>
      </w:r>
    </w:p>
  </w:footnote>
  <w:footnote w:type="continuationSeparator" w:id="1">
    <w:p w:rsidR="00914790" w:rsidRDefault="00914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4790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2012-08-09T06:46:00Z</dcterms:created>
  <dcterms:modified xsi:type="dcterms:W3CDTF">2012-08-09T06:46:00Z</dcterms:modified>
</cp:coreProperties>
</file>