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D32AE">
              <w:rPr>
                <w:rFonts w:ascii="Tahoma" w:hAnsi="Tahoma" w:cs="Tahoma"/>
                <w:b/>
                <w:sz w:val="28"/>
                <w:szCs w:val="28"/>
              </w:rPr>
              <w:t xml:space="preserve">R.C.G.01170_2012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D32AE">
              <w:rPr>
                <w:rFonts w:ascii="Tahoma" w:hAnsi="Tahoma" w:cs="Tahoma"/>
                <w:b/>
                <w:sz w:val="28"/>
                <w:szCs w:val="28"/>
              </w:rPr>
              <w:t xml:space="preserve">08/08/2012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D32AE">
              <w:rPr>
                <w:rFonts w:ascii="Tahoma" w:hAnsi="Tahoma" w:cs="Tahoma"/>
              </w:rPr>
              <w:t xml:space="preserve">Det.Sett.III-Integ RCS 00240/2012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D32AE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D32A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D32A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D32AE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D32A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D32AE">
        <w:rPr>
          <w:rFonts w:ascii="Tahoma" w:hAnsi="Tahoma" w:cs="Tahoma"/>
          <w:b/>
        </w:rPr>
        <w:t xml:space="preserve">Lavori di recupero funzionale di un capannone esistente su Viale delle Rimembranze per l’allestimento di una mensa sociale. Approvazione preventivo ITALGAS per nuova fornitura di gas metano.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2AE" w:rsidRDefault="002D32AE">
      <w:r>
        <w:separator/>
      </w:r>
    </w:p>
  </w:endnote>
  <w:endnote w:type="continuationSeparator" w:id="0">
    <w:p w:rsidR="002D32AE" w:rsidRDefault="002D3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2AE" w:rsidRDefault="002D32AE">
      <w:r>
        <w:separator/>
      </w:r>
    </w:p>
  </w:footnote>
  <w:footnote w:type="continuationSeparator" w:id="0">
    <w:p w:rsidR="002D32AE" w:rsidRDefault="002D32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D32A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2012-08-09T09:45:00Z</dcterms:created>
  <dcterms:modified xsi:type="dcterms:W3CDTF">2012-08-09T09:45:00Z</dcterms:modified>
</cp:coreProperties>
</file>