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3193">
              <w:rPr>
                <w:rFonts w:ascii="Tahoma" w:hAnsi="Tahoma" w:cs="Tahoma"/>
                <w:b/>
                <w:sz w:val="28"/>
                <w:szCs w:val="28"/>
              </w:rPr>
              <w:t xml:space="preserve">R.C.G.01193_2012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3193">
              <w:rPr>
                <w:rFonts w:ascii="Tahoma" w:hAnsi="Tahoma" w:cs="Tahoma"/>
                <w:b/>
                <w:sz w:val="28"/>
                <w:szCs w:val="28"/>
              </w:rPr>
              <w:t xml:space="preserve">17/08/2012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3193">
              <w:rPr>
                <w:rFonts w:ascii="Tahoma" w:hAnsi="Tahoma" w:cs="Tahoma"/>
              </w:rPr>
              <w:t xml:space="preserve">Det.Sett.V-Integ RCS 00217/2012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3193">
              <w:rPr>
                <w:rFonts w:ascii="Tahoma" w:hAnsi="Tahoma" w:cs="Tahoma"/>
              </w:rPr>
              <w:t xml:space="preserve">17/08/2012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319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319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3193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3193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3193">
        <w:rPr>
          <w:rFonts w:ascii="Tahoma" w:hAnsi="Tahoma" w:cs="Tahoma"/>
          <w:b/>
        </w:rPr>
        <w:t xml:space="preserve">Servizi di bonifica dei serbatoi d'acqua potabile, sanificazione degli ambienti Indoor degli Istitui Scolastici del territorio comunale, ai sensi del D.Lgs. n. 81/2008. Approvazione Avviso Pubblico e annessi allegati.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193" w:rsidRDefault="00FD3193">
      <w:r>
        <w:separator/>
      </w:r>
    </w:p>
  </w:endnote>
  <w:endnote w:type="continuationSeparator" w:id="1">
    <w:p w:rsidR="00FD3193" w:rsidRDefault="00FD3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193" w:rsidRDefault="00FD3193">
      <w:r>
        <w:separator/>
      </w:r>
    </w:p>
  </w:footnote>
  <w:footnote w:type="continuationSeparator" w:id="1">
    <w:p w:rsidR="00FD3193" w:rsidRDefault="00FD31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2012-08-20T07:10:00Z</dcterms:created>
  <dcterms:modified xsi:type="dcterms:W3CDTF">2012-08-20T07:10:00Z</dcterms:modified>
</cp:coreProperties>
</file>