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1D85">
              <w:rPr>
                <w:rFonts w:ascii="Tahoma" w:hAnsi="Tahoma" w:cs="Tahoma"/>
                <w:b/>
                <w:sz w:val="28"/>
                <w:szCs w:val="28"/>
              </w:rPr>
              <w:t xml:space="preserve">R.C.G.01204_2012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1D85">
              <w:rPr>
                <w:rFonts w:ascii="Tahoma" w:hAnsi="Tahoma" w:cs="Tahoma"/>
                <w:b/>
                <w:sz w:val="28"/>
                <w:szCs w:val="28"/>
              </w:rPr>
              <w:t xml:space="preserve">04/09/2012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1D85">
              <w:rPr>
                <w:rFonts w:ascii="Tahoma" w:hAnsi="Tahoma" w:cs="Tahoma"/>
              </w:rPr>
              <w:t xml:space="preserve">Det.Sett.III-Integ RCS 00243/2012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1D85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1D8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1D8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1D8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1D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1D85">
        <w:rPr>
          <w:rFonts w:ascii="Tahoma" w:hAnsi="Tahoma" w:cs="Tahoma"/>
          <w:b/>
        </w:rPr>
        <w:t xml:space="preserve">Lavori complementari di adeguamento alle norme di sicurezza, igiene ed agibilità della Scuola Media Statale ‘O. Comes’ in c.da Antonelli (lotto di completamento)”- CUP C68G08000130004 – Approvazione perizia di variante migliorativa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D85" w:rsidRDefault="00E01D85">
      <w:r>
        <w:separator/>
      </w:r>
    </w:p>
  </w:endnote>
  <w:endnote w:type="continuationSeparator" w:id="0">
    <w:p w:rsidR="00E01D85" w:rsidRDefault="00E01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D85" w:rsidRDefault="00E01D85">
      <w:r>
        <w:separator/>
      </w:r>
    </w:p>
  </w:footnote>
  <w:footnote w:type="continuationSeparator" w:id="0">
    <w:p w:rsidR="00E01D85" w:rsidRDefault="00E01D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1D85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2012-09-04T10:35:00Z</dcterms:created>
  <dcterms:modified xsi:type="dcterms:W3CDTF">2012-09-04T10:35:00Z</dcterms:modified>
</cp:coreProperties>
</file>