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6E47">
              <w:rPr>
                <w:rFonts w:ascii="Tahoma" w:hAnsi="Tahoma" w:cs="Tahoma"/>
                <w:b/>
                <w:sz w:val="28"/>
                <w:szCs w:val="28"/>
              </w:rPr>
              <w:t xml:space="preserve">R.C.G.01130_2012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6E47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6E47">
              <w:rPr>
                <w:rFonts w:ascii="Tahoma" w:hAnsi="Tahoma" w:cs="Tahoma"/>
              </w:rPr>
              <w:t xml:space="preserve">Det.Sett.V-Integ RCS 00190/2012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6E4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6E4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6E4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6E4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6E4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6E47">
        <w:rPr>
          <w:rFonts w:ascii="Tahoma" w:hAnsi="Tahoma" w:cs="Tahoma"/>
          <w:b/>
        </w:rPr>
        <w:t xml:space="preserve">PROSIEGUO RICOVERO DI UN ANZIANO NON AUTOSUFFICIENTE I.V. PRESSO LA PA.E.CA. SRL CASA DI RIPOSO E RSSA ”REGINA PACIS“ DI MONOPOLI. IMPEGNO DI SPESA PER IL 2° SEMESTRE DELL’ANNO 2012. CIG. N. Z0805DBA3A.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16E47" w:rsidRDefault="00116E47" w:rsidP="00116E47">
      <w:pPr>
        <w:rPr>
          <w:rFonts w:ascii="Tahoma" w:hAnsi="Tahoma" w:cs="Tahoma"/>
        </w:rPr>
      </w:pPr>
    </w:p>
    <w:p w:rsidR="00116E47" w:rsidRPr="00116E47" w:rsidRDefault="00116E47" w:rsidP="00116E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16E47" w:rsidRPr="00116E47" w:rsidRDefault="00116E47" w:rsidP="00116E4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E47" w:rsidRDefault="00116E47">
      <w:r>
        <w:separator/>
      </w:r>
    </w:p>
  </w:endnote>
  <w:endnote w:type="continuationSeparator" w:id="1">
    <w:p w:rsidR="00116E47" w:rsidRDefault="00116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E47" w:rsidRDefault="00116E47">
      <w:r>
        <w:separator/>
      </w:r>
    </w:p>
  </w:footnote>
  <w:footnote w:type="continuationSeparator" w:id="1">
    <w:p w:rsidR="00116E47" w:rsidRDefault="00116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16E47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2012-09-06T10:10:00Z</dcterms:created>
  <dcterms:modified xsi:type="dcterms:W3CDTF">2012-09-06T10:10:00Z</dcterms:modified>
</cp:coreProperties>
</file>