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F40B2">
              <w:rPr>
                <w:rFonts w:ascii="Tahoma" w:hAnsi="Tahoma" w:cs="Tahoma"/>
                <w:b/>
                <w:sz w:val="28"/>
                <w:szCs w:val="28"/>
              </w:rPr>
              <w:t xml:space="preserve">R.C.G.01217_2012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F40B2">
              <w:rPr>
                <w:rFonts w:ascii="Tahoma" w:hAnsi="Tahoma" w:cs="Tahoma"/>
                <w:b/>
                <w:sz w:val="28"/>
                <w:szCs w:val="28"/>
              </w:rPr>
              <w:t xml:space="preserve">07/09/2012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F40B2">
              <w:rPr>
                <w:rFonts w:ascii="Tahoma" w:hAnsi="Tahoma" w:cs="Tahoma"/>
              </w:rPr>
              <w:t xml:space="preserve">Det.Sett.III-Integ RCS 00266/2012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F40B2">
              <w:rPr>
                <w:rFonts w:ascii="Tahoma" w:hAnsi="Tahoma" w:cs="Tahoma"/>
              </w:rPr>
              <w:t xml:space="preserve">07/09/2012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F40B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F40B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F40B2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F40B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F40B2">
        <w:rPr>
          <w:rFonts w:ascii="Tahoma" w:hAnsi="Tahoma" w:cs="Tahoma"/>
          <w:b/>
        </w:rPr>
        <w:t xml:space="preserve">Lavori complementaridi adeguamento alle norme di sicurezza, igiene ed agibilità della Scuola Media Statale ‘O. Comes’ in c.da Antonelli (lotto di completamento)”- CUP C68G08000130004 – Approvazione atti contabili relativi al 1° SAL.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0B2" w:rsidRDefault="006F40B2">
      <w:r>
        <w:separator/>
      </w:r>
    </w:p>
  </w:endnote>
  <w:endnote w:type="continuationSeparator" w:id="0">
    <w:p w:rsidR="006F40B2" w:rsidRDefault="006F40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0B2" w:rsidRDefault="006F40B2">
      <w:r>
        <w:separator/>
      </w:r>
    </w:p>
  </w:footnote>
  <w:footnote w:type="continuationSeparator" w:id="0">
    <w:p w:rsidR="006F40B2" w:rsidRDefault="006F40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40B2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2012-09-07T12:16:00Z</dcterms:created>
  <dcterms:modified xsi:type="dcterms:W3CDTF">2012-09-07T12:16:00Z</dcterms:modified>
</cp:coreProperties>
</file>