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E18F3">
              <w:rPr>
                <w:rFonts w:ascii="Tahoma" w:hAnsi="Tahoma" w:cs="Tahoma"/>
                <w:b/>
                <w:sz w:val="28"/>
                <w:szCs w:val="28"/>
              </w:rPr>
              <w:t xml:space="preserve">R.C.G.01210_2012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E18F3">
              <w:rPr>
                <w:rFonts w:ascii="Tahoma" w:hAnsi="Tahoma" w:cs="Tahoma"/>
                <w:b/>
                <w:sz w:val="28"/>
                <w:szCs w:val="28"/>
              </w:rPr>
              <w:t xml:space="preserve">07/09/2012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E18F3">
              <w:rPr>
                <w:rFonts w:ascii="Tahoma" w:hAnsi="Tahoma" w:cs="Tahoma"/>
              </w:rPr>
              <w:t xml:space="preserve">Det.Sett.V-Integ RCS 00212/2012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E18F3">
              <w:rPr>
                <w:rFonts w:ascii="Tahoma" w:hAnsi="Tahoma" w:cs="Tahoma"/>
              </w:rPr>
              <w:t xml:space="preserve">10/08/2012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E18F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E18F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E18F3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E18F3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E18F3">
        <w:rPr>
          <w:rFonts w:ascii="Tahoma" w:hAnsi="Tahoma" w:cs="Tahoma"/>
          <w:b/>
        </w:rPr>
        <w:t xml:space="preserve">INTEGRAZIONE E RETTIFICA DELIBERAZIONE DI G.M. N.143 DEL 6/8/2012. DIRETTA TELEVISIVA DELL’APPRODO DELLA MADONNA DELLA MADIA”.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8F3" w:rsidRDefault="002E18F3">
      <w:r>
        <w:separator/>
      </w:r>
    </w:p>
  </w:endnote>
  <w:endnote w:type="continuationSeparator" w:id="1">
    <w:p w:rsidR="002E18F3" w:rsidRDefault="002E18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8F3" w:rsidRDefault="002E18F3">
      <w:r>
        <w:separator/>
      </w:r>
    </w:p>
  </w:footnote>
  <w:footnote w:type="continuationSeparator" w:id="1">
    <w:p w:rsidR="002E18F3" w:rsidRDefault="002E18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18F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2012-09-11T06:16:00Z</dcterms:created>
  <dcterms:modified xsi:type="dcterms:W3CDTF">2012-09-11T06:16:00Z</dcterms:modified>
</cp:coreProperties>
</file>