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7578B">
              <w:rPr>
                <w:rFonts w:ascii="Tahoma" w:hAnsi="Tahoma" w:cs="Tahoma"/>
                <w:b/>
                <w:sz w:val="28"/>
                <w:szCs w:val="28"/>
              </w:rPr>
              <w:t xml:space="preserve">R.C.G.01224_2012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7578B">
              <w:rPr>
                <w:rFonts w:ascii="Tahoma" w:hAnsi="Tahoma" w:cs="Tahoma"/>
                <w:b/>
                <w:sz w:val="28"/>
                <w:szCs w:val="28"/>
              </w:rPr>
              <w:t xml:space="preserve">11/09/2012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7578B">
              <w:rPr>
                <w:rFonts w:ascii="Tahoma" w:hAnsi="Tahoma" w:cs="Tahoma"/>
              </w:rPr>
              <w:t xml:space="preserve">Det.Sett.I-Integr RCS 00282/2012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7578B">
              <w:rPr>
                <w:rFonts w:ascii="Tahoma" w:hAnsi="Tahoma" w:cs="Tahoma"/>
              </w:rPr>
              <w:t xml:space="preserve">11/09/2012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7578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7578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7578B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7578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7578B">
        <w:rPr>
          <w:rFonts w:ascii="Tahoma" w:hAnsi="Tahoma" w:cs="Tahoma"/>
          <w:b/>
        </w:rPr>
        <w:t xml:space="preserve">RICORSO EX ART. 414 C.P.C. PROMOSSO DA SCHENA LUIGI ED ALTRI DINANZI AL TRIBUNALE DI BARI - SEZ. LAVORO. ASSENSO ALLA COSTITUZIONE IN GIUDIZIO A MEZZO DELL'AVVOCATURA COMUNALE NELLA PERSONA DELL'AVV.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78B" w:rsidRDefault="0077578B">
      <w:r>
        <w:separator/>
      </w:r>
    </w:p>
  </w:endnote>
  <w:endnote w:type="continuationSeparator" w:id="1">
    <w:p w:rsidR="0077578B" w:rsidRDefault="007757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78B" w:rsidRDefault="0077578B">
      <w:r>
        <w:separator/>
      </w:r>
    </w:p>
  </w:footnote>
  <w:footnote w:type="continuationSeparator" w:id="1">
    <w:p w:rsidR="0077578B" w:rsidRDefault="007757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7578B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2012-09-11T08:42:00Z</dcterms:created>
  <dcterms:modified xsi:type="dcterms:W3CDTF">2012-09-11T08:42:00Z</dcterms:modified>
</cp:coreProperties>
</file>