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0E29">
              <w:rPr>
                <w:rFonts w:ascii="Tahoma" w:hAnsi="Tahoma" w:cs="Tahoma"/>
                <w:b/>
                <w:sz w:val="28"/>
                <w:szCs w:val="28"/>
              </w:rPr>
              <w:t xml:space="preserve">R.C.G.01226_2012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0E29">
              <w:rPr>
                <w:rFonts w:ascii="Tahoma" w:hAnsi="Tahoma" w:cs="Tahoma"/>
                <w:b/>
                <w:sz w:val="28"/>
                <w:szCs w:val="28"/>
              </w:rPr>
              <w:t xml:space="preserve">11/09/2012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0E29">
              <w:rPr>
                <w:rFonts w:ascii="Tahoma" w:hAnsi="Tahoma" w:cs="Tahoma"/>
              </w:rPr>
              <w:t xml:space="preserve">Det.Sett.V-Integ RCS 00228/2012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0E29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0E2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0E2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0E29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0E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0E29">
        <w:rPr>
          <w:rFonts w:ascii="Tahoma" w:hAnsi="Tahoma" w:cs="Tahoma"/>
          <w:b/>
        </w:rPr>
        <w:t xml:space="preserve">Procedura negoziata per l'affidamento, con comodato d’uso di n.5 scuolabus comunali, di quote del servizio di trasporto degli alunni – anno scolastico 2012/13. Aggiudicazione definitiva all’Impresa “Autoservizi Maiellaro Vitangelo”. CIG 44914150E9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0E29" w:rsidRDefault="00D20E29" w:rsidP="00D20E29">
      <w:pPr>
        <w:rPr>
          <w:rFonts w:ascii="Tahoma" w:hAnsi="Tahoma" w:cs="Tahoma"/>
        </w:rPr>
      </w:pPr>
    </w:p>
    <w:p w:rsidR="00D20E29" w:rsidRPr="00D20E29" w:rsidRDefault="00D20E29" w:rsidP="00D20E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20E29" w:rsidRPr="00D20E29" w:rsidRDefault="00D20E29" w:rsidP="00D20E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E29" w:rsidRDefault="00D20E29">
      <w:r>
        <w:separator/>
      </w:r>
    </w:p>
  </w:endnote>
  <w:endnote w:type="continuationSeparator" w:id="1">
    <w:p w:rsidR="00D20E29" w:rsidRDefault="00D20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E29" w:rsidRDefault="00D20E29">
      <w:r>
        <w:separator/>
      </w:r>
    </w:p>
  </w:footnote>
  <w:footnote w:type="continuationSeparator" w:id="1">
    <w:p w:rsidR="00D20E29" w:rsidRDefault="00D20E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0E29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2012-09-12T06:18:00Z</dcterms:created>
  <dcterms:modified xsi:type="dcterms:W3CDTF">2012-09-12T06:18:00Z</dcterms:modified>
</cp:coreProperties>
</file>