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D5B67">
              <w:rPr>
                <w:rFonts w:ascii="Tahoma" w:hAnsi="Tahoma" w:cs="Tahoma"/>
                <w:b/>
                <w:sz w:val="28"/>
                <w:szCs w:val="28"/>
              </w:rPr>
              <w:t xml:space="preserve">R.C.G.01227_2012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D5B67">
              <w:rPr>
                <w:rFonts w:ascii="Tahoma" w:hAnsi="Tahoma" w:cs="Tahoma"/>
                <w:b/>
                <w:sz w:val="28"/>
                <w:szCs w:val="28"/>
              </w:rPr>
              <w:t xml:space="preserve">12/09/2012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D5B67">
              <w:rPr>
                <w:rFonts w:ascii="Tahoma" w:hAnsi="Tahoma" w:cs="Tahoma"/>
              </w:rPr>
              <w:t xml:space="preserve">Det.Sett.IV-Integ RCS 00050/2012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D5B67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D5B67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D5B67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D5B67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D5B6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D5B67">
        <w:rPr>
          <w:rFonts w:ascii="Tahoma" w:hAnsi="Tahoma" w:cs="Tahoma"/>
          <w:b/>
        </w:rPr>
        <w:t xml:space="preserve">P.O. FESR 2007-2013 – Asse VII – linea d’intervento 7.1 – azione 7.1.2. (P.I.R.P.). Lavori di “Sistemazione Lama Pagano”. Costituzione della commissione di gara.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D5B67" w:rsidRDefault="00CD5B67" w:rsidP="00CD5B67">
      <w:pPr>
        <w:rPr>
          <w:rFonts w:ascii="Tahoma" w:hAnsi="Tahoma" w:cs="Tahoma"/>
        </w:rPr>
      </w:pPr>
    </w:p>
    <w:p w:rsidR="00CD5B67" w:rsidRPr="00CD5B67" w:rsidRDefault="00CD5B67" w:rsidP="00CD5B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ROTOLO </w:t>
      </w:r>
    </w:p>
    <w:p w:rsidR="00CD5B67" w:rsidRPr="00CD5B67" w:rsidRDefault="00CD5B67" w:rsidP="00CD5B6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FLAVIANO PALAZZO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B67" w:rsidRDefault="00CD5B67">
      <w:r>
        <w:separator/>
      </w:r>
    </w:p>
  </w:endnote>
  <w:endnote w:type="continuationSeparator" w:id="1">
    <w:p w:rsidR="00CD5B67" w:rsidRDefault="00CD5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B67" w:rsidRDefault="00CD5B67">
      <w:r>
        <w:separator/>
      </w:r>
    </w:p>
  </w:footnote>
  <w:footnote w:type="continuationSeparator" w:id="1">
    <w:p w:rsidR="00CD5B67" w:rsidRDefault="00CD5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5B6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2012-09-12T09:53:00Z</dcterms:created>
  <dcterms:modified xsi:type="dcterms:W3CDTF">2012-09-12T09:53:00Z</dcterms:modified>
</cp:coreProperties>
</file>