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31C89">
              <w:rPr>
                <w:rFonts w:ascii="Tahoma" w:hAnsi="Tahoma" w:cs="Tahoma"/>
                <w:b/>
                <w:sz w:val="28"/>
                <w:szCs w:val="28"/>
              </w:rPr>
              <w:t xml:space="preserve">R.C.G.01282_2012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31C89">
              <w:rPr>
                <w:rFonts w:ascii="Tahoma" w:hAnsi="Tahoma" w:cs="Tahoma"/>
                <w:b/>
                <w:sz w:val="28"/>
                <w:szCs w:val="28"/>
              </w:rPr>
              <w:t xml:space="preserve">25/09/2012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31C89">
              <w:rPr>
                <w:rFonts w:ascii="Tahoma" w:hAnsi="Tahoma" w:cs="Tahoma"/>
              </w:rPr>
              <w:t xml:space="preserve">Det.Sett.V-Integ RCS 00218/2012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31C89">
              <w:rPr>
                <w:rFonts w:ascii="Tahoma" w:hAnsi="Tahoma" w:cs="Tahoma"/>
              </w:rPr>
              <w:t xml:space="preserve">24/08/2012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31C8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31C8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31C89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31C89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31C89">
        <w:rPr>
          <w:rFonts w:ascii="Tahoma" w:hAnsi="Tahoma" w:cs="Tahoma"/>
          <w:b/>
        </w:rPr>
        <w:t xml:space="preserve">PROSIEGUO INSERIMENTO DI DUE MINORI M.V. E M.S. RESIDENTI A MONOPOLI PRESSO LA COMUNITA' "L'INCONTRO" DI FASANO (BR).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1C89" w:rsidRDefault="00431C89">
      <w:r>
        <w:separator/>
      </w:r>
    </w:p>
  </w:endnote>
  <w:endnote w:type="continuationSeparator" w:id="1">
    <w:p w:rsidR="00431C89" w:rsidRDefault="00431C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1C89" w:rsidRDefault="00431C89">
      <w:r>
        <w:separator/>
      </w:r>
    </w:p>
  </w:footnote>
  <w:footnote w:type="continuationSeparator" w:id="1">
    <w:p w:rsidR="00431C89" w:rsidRDefault="00431C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31C89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2012-09-26T11:01:00Z</dcterms:created>
  <dcterms:modified xsi:type="dcterms:W3CDTF">2012-09-26T11:01:00Z</dcterms:modified>
</cp:coreProperties>
</file>