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25C5">
              <w:rPr>
                <w:rFonts w:ascii="Tahoma" w:hAnsi="Tahoma" w:cs="Tahoma"/>
                <w:b/>
                <w:sz w:val="28"/>
                <w:szCs w:val="28"/>
              </w:rPr>
              <w:t xml:space="preserve">R.C.G.01283_2012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25C5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25C5">
              <w:rPr>
                <w:rFonts w:ascii="Tahoma" w:hAnsi="Tahoma" w:cs="Tahoma"/>
              </w:rPr>
              <w:t xml:space="preserve">Det.Sett.V-Integ RCS 00219/2012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25C5">
              <w:rPr>
                <w:rFonts w:ascii="Tahoma" w:hAnsi="Tahoma" w:cs="Tahoma"/>
              </w:rPr>
              <w:t xml:space="preserve">24/08/2012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25C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25C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25C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25C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25C5">
        <w:rPr>
          <w:rFonts w:ascii="Tahoma" w:hAnsi="Tahoma" w:cs="Tahoma"/>
          <w:b/>
        </w:rPr>
        <w:t xml:space="preserve">PROSIEGUO INSERIMENTO DI QUATTRO MINORI RESIDENTI A MONOPOLI PRESSO LA FONDAZIONE SAN GIROLAMO EMILIANO -COMUNITA' FAMILIARI "VILLAGGIO DEL FANCIULLO" DI MARTINA FRANCA (BR). IMPEGNO DI SPESA 2°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5C5" w:rsidRDefault="00B525C5">
      <w:r>
        <w:separator/>
      </w:r>
    </w:p>
  </w:endnote>
  <w:endnote w:type="continuationSeparator" w:id="1">
    <w:p w:rsidR="00B525C5" w:rsidRDefault="00B52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5C5" w:rsidRDefault="00B525C5">
      <w:r>
        <w:separator/>
      </w:r>
    </w:p>
  </w:footnote>
  <w:footnote w:type="continuationSeparator" w:id="1">
    <w:p w:rsidR="00B525C5" w:rsidRDefault="00B525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25C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2012-09-26T11:08:00Z</dcterms:created>
  <dcterms:modified xsi:type="dcterms:W3CDTF">2012-09-26T11:08:00Z</dcterms:modified>
</cp:coreProperties>
</file>