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5pt;height:117.1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582F">
              <w:rPr>
                <w:rFonts w:ascii="Tahoma" w:hAnsi="Tahoma" w:cs="Tahoma"/>
                <w:b/>
                <w:sz w:val="28"/>
                <w:szCs w:val="28"/>
              </w:rPr>
              <w:t xml:space="preserve">R.C.G.01306_2012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582F">
              <w:rPr>
                <w:rFonts w:ascii="Tahoma" w:hAnsi="Tahoma" w:cs="Tahoma"/>
                <w:b/>
                <w:sz w:val="28"/>
                <w:szCs w:val="28"/>
              </w:rPr>
              <w:t xml:space="preserve">27/09/2012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582F">
              <w:rPr>
                <w:rFonts w:ascii="Tahoma" w:hAnsi="Tahoma" w:cs="Tahoma"/>
              </w:rPr>
              <w:t xml:space="preserve">Det.Sett.V-Integ RCS 00245/2012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582F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582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582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582F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58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582F">
        <w:rPr>
          <w:rFonts w:ascii="Tahoma" w:hAnsi="Tahoma" w:cs="Tahoma"/>
          <w:b/>
        </w:rPr>
        <w:t xml:space="preserve">Contratto di concessione per la gestione della piscina comunale coperta, sita in Via Procaccia, rep. n. 4265 del 02 novembre 1998. Risoluzione.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82F" w:rsidRDefault="0028582F">
      <w:r>
        <w:separator/>
      </w:r>
    </w:p>
  </w:endnote>
  <w:endnote w:type="continuationSeparator" w:id="0">
    <w:p w:rsidR="0028582F" w:rsidRDefault="0028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82F" w:rsidRDefault="0028582F">
      <w:r>
        <w:separator/>
      </w:r>
    </w:p>
  </w:footnote>
  <w:footnote w:type="continuationSeparator" w:id="0">
    <w:p w:rsidR="0028582F" w:rsidRDefault="00285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582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calabrese</dc:creator>
  <cp:keywords/>
  <cp:lastModifiedBy>lorenzo calabrese</cp:lastModifiedBy>
  <cp:revision>1</cp:revision>
  <dcterms:created xsi:type="dcterms:W3CDTF">2012-09-28T06:57:00Z</dcterms:created>
  <dcterms:modified xsi:type="dcterms:W3CDTF">2012-09-28T06:57:00Z</dcterms:modified>
</cp:coreProperties>
</file>