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4790">
              <w:rPr>
                <w:rFonts w:ascii="Tahoma" w:hAnsi="Tahoma" w:cs="Tahoma"/>
                <w:b/>
                <w:sz w:val="28"/>
                <w:szCs w:val="28"/>
              </w:rPr>
              <w:t xml:space="preserve">R.C.G.01348_2012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4790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4790">
              <w:rPr>
                <w:rFonts w:ascii="Tahoma" w:hAnsi="Tahoma" w:cs="Tahoma"/>
              </w:rPr>
              <w:t xml:space="preserve">Det.Sett.III-Integ RCS 00268/2012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4790">
              <w:rPr>
                <w:rFonts w:ascii="Tahoma" w:hAnsi="Tahoma" w:cs="Tahoma"/>
              </w:rPr>
              <w:t xml:space="preserve">11/09/2012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479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479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4790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47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4790">
        <w:rPr>
          <w:rFonts w:ascii="Tahoma" w:hAnsi="Tahoma" w:cs="Tahoma"/>
          <w:b/>
        </w:rPr>
        <w:t xml:space="preserve">Sigg. Di Mola Vito e Biasi Angela  c/ Comune di Monopoli: sentenza nr.148/2012 del Tribunale di Bari. Impegno somme per espletata C.T.U..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90" w:rsidRDefault="004F4790">
      <w:r>
        <w:separator/>
      </w:r>
    </w:p>
  </w:endnote>
  <w:endnote w:type="continuationSeparator" w:id="0">
    <w:p w:rsidR="004F4790" w:rsidRDefault="004F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90" w:rsidRDefault="004F4790">
      <w:r>
        <w:separator/>
      </w:r>
    </w:p>
  </w:footnote>
  <w:footnote w:type="continuationSeparator" w:id="0">
    <w:p w:rsidR="004F4790" w:rsidRDefault="004F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479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2012-10-02T12:28:00Z</dcterms:created>
  <dcterms:modified xsi:type="dcterms:W3CDTF">2012-10-02T12:28:00Z</dcterms:modified>
</cp:coreProperties>
</file>