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37736">
              <w:rPr>
                <w:rFonts w:ascii="Tahoma" w:hAnsi="Tahoma" w:cs="Tahoma"/>
                <w:b/>
                <w:sz w:val="28"/>
                <w:szCs w:val="28"/>
              </w:rPr>
              <w:t xml:space="preserve">R.C.G.01347_2012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37736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37736">
              <w:rPr>
                <w:rFonts w:ascii="Tahoma" w:hAnsi="Tahoma" w:cs="Tahoma"/>
              </w:rPr>
              <w:t xml:space="preserve">Det.Sett.III-Integ RCS 00263/2012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37736">
              <w:rPr>
                <w:rFonts w:ascii="Tahoma" w:hAnsi="Tahoma" w:cs="Tahoma"/>
              </w:rPr>
              <w:t xml:space="preserve">06/09/2012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3773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3773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37736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3773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37736">
        <w:rPr>
          <w:rFonts w:ascii="Tahoma" w:hAnsi="Tahoma" w:cs="Tahoma"/>
          <w:b/>
        </w:rPr>
        <w:t xml:space="preserve">Lavori di recupero funzionale di un capannone esistente su viale delle Rimembranze per l’allestimento di una mensa sociale. - Impegno di spesa per incremento IVA relativo all’incarico professionale all’ing. Lorita Nardulli.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736" w:rsidRDefault="00137736">
      <w:r>
        <w:separator/>
      </w:r>
    </w:p>
  </w:endnote>
  <w:endnote w:type="continuationSeparator" w:id="0">
    <w:p w:rsidR="00137736" w:rsidRDefault="001377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736" w:rsidRDefault="00137736">
      <w:r>
        <w:separator/>
      </w:r>
    </w:p>
  </w:footnote>
  <w:footnote w:type="continuationSeparator" w:id="0">
    <w:p w:rsidR="00137736" w:rsidRDefault="001377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37736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2012-10-02T16:43:00Z</dcterms:created>
  <dcterms:modified xsi:type="dcterms:W3CDTF">2012-10-02T16:43:00Z</dcterms:modified>
</cp:coreProperties>
</file>