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6382B">
              <w:rPr>
                <w:rFonts w:ascii="Tahoma" w:hAnsi="Tahoma" w:cs="Tahoma"/>
                <w:b/>
                <w:sz w:val="28"/>
                <w:szCs w:val="28"/>
              </w:rPr>
              <w:t xml:space="preserve">R.C.G.01329_2012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6382B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6382B">
              <w:rPr>
                <w:rFonts w:ascii="Tahoma" w:hAnsi="Tahoma" w:cs="Tahoma"/>
              </w:rPr>
              <w:t xml:space="preserve">Det.Sett.I-Integr RCS 00273/2012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6382B">
              <w:rPr>
                <w:rFonts w:ascii="Tahoma" w:hAnsi="Tahoma" w:cs="Tahoma"/>
              </w:rPr>
              <w:t xml:space="preserve">05/09/2012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6382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6382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6382B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6382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6382B">
        <w:rPr>
          <w:rFonts w:ascii="Tahoma" w:hAnsi="Tahoma" w:cs="Tahoma"/>
          <w:b/>
        </w:rPr>
        <w:t xml:space="preserve">RIF. DELIBERA G. C. N. 140 DEL 06/08/2012. COMUNE DI MONOPOLI C/ FIORE ANNA. DEFINIZIONE BONARIA DELLA VERTENZA IN MATERIA DI RISARCIMENTO LESIONI SUBITE A CAUSA  DI INSIDIA STRADALE.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382B" w:rsidRDefault="0076382B">
      <w:r>
        <w:separator/>
      </w:r>
    </w:p>
  </w:endnote>
  <w:endnote w:type="continuationSeparator" w:id="1">
    <w:p w:rsidR="0076382B" w:rsidRDefault="007638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382B" w:rsidRDefault="0076382B">
      <w:r>
        <w:separator/>
      </w:r>
    </w:p>
  </w:footnote>
  <w:footnote w:type="continuationSeparator" w:id="1">
    <w:p w:rsidR="0076382B" w:rsidRDefault="007638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6382B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2012-10-03T06:58:00Z</dcterms:created>
  <dcterms:modified xsi:type="dcterms:W3CDTF">2012-10-03T06:58:00Z</dcterms:modified>
</cp:coreProperties>
</file>