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A2A56">
              <w:rPr>
                <w:rFonts w:ascii="Tahoma" w:hAnsi="Tahoma" w:cs="Tahoma"/>
                <w:b/>
                <w:sz w:val="28"/>
                <w:szCs w:val="28"/>
              </w:rPr>
              <w:t xml:space="preserve">R.C.G.01361_2012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A2A56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A2A56">
              <w:rPr>
                <w:rFonts w:ascii="Tahoma" w:hAnsi="Tahoma" w:cs="Tahoma"/>
              </w:rPr>
              <w:t xml:space="preserve">Det.Sett.III-Integ RCS 00278/2012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A2A56">
              <w:rPr>
                <w:rFonts w:ascii="Tahoma" w:hAnsi="Tahoma" w:cs="Tahoma"/>
              </w:rPr>
              <w:t xml:space="preserve">24/09/2012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A2A5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A2A5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A2A56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A2A5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A2A56">
        <w:rPr>
          <w:rFonts w:ascii="Tahoma" w:hAnsi="Tahoma" w:cs="Tahoma"/>
          <w:b/>
        </w:rPr>
        <w:t xml:space="preserve">Fornitura in opera di impianto di ricezione televisiva, comprensivo di antenna, decoder digitale e quant’altro necessario al corretto funzionamento del servizio, persso la Mensa Sociale in viale delle Rimembranze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A2A56" w:rsidRDefault="007A2A56" w:rsidP="007A2A56">
      <w:pPr>
        <w:rPr>
          <w:rFonts w:ascii="Tahoma" w:hAnsi="Tahoma" w:cs="Tahoma"/>
        </w:rPr>
      </w:pPr>
    </w:p>
    <w:p w:rsidR="007A2A56" w:rsidRPr="007A2A56" w:rsidRDefault="007A2A56" w:rsidP="007A2A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A56" w:rsidRDefault="007A2A56">
      <w:r>
        <w:separator/>
      </w:r>
    </w:p>
  </w:endnote>
  <w:endnote w:type="continuationSeparator" w:id="0">
    <w:p w:rsidR="007A2A56" w:rsidRDefault="007A2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A56" w:rsidRDefault="007A2A56">
      <w:r>
        <w:separator/>
      </w:r>
    </w:p>
  </w:footnote>
  <w:footnote w:type="continuationSeparator" w:id="0">
    <w:p w:rsidR="007A2A56" w:rsidRDefault="007A2A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A2A56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2012-10-09T09:48:00Z</dcterms:created>
  <dcterms:modified xsi:type="dcterms:W3CDTF">2012-10-09T09:48:00Z</dcterms:modified>
</cp:coreProperties>
</file>