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0F94">
              <w:rPr>
                <w:rFonts w:ascii="Tahoma" w:hAnsi="Tahoma" w:cs="Tahoma"/>
                <w:b/>
                <w:sz w:val="28"/>
                <w:szCs w:val="28"/>
              </w:rPr>
              <w:t xml:space="preserve">R.C.G.01420_2012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0F94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0F94">
              <w:rPr>
                <w:rFonts w:ascii="Tahoma" w:hAnsi="Tahoma" w:cs="Tahoma"/>
              </w:rPr>
              <w:t xml:space="preserve">Det.Sett.III-Integ RCS 00237/2012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0F94">
              <w:rPr>
                <w:rFonts w:ascii="Tahoma" w:hAnsi="Tahoma" w:cs="Tahoma"/>
              </w:rPr>
              <w:t xml:space="preserve">06/08/2012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0F9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0F9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0F94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0F9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0F94">
        <w:rPr>
          <w:rFonts w:ascii="Tahoma" w:hAnsi="Tahoma" w:cs="Tahoma"/>
          <w:b/>
        </w:rPr>
        <w:t xml:space="preserve">Servizio Luce secondo la convenzione CONSIP S.p.A. per servizio di esercizio e manutenzione degli impianti di illuminazione pubblica, comprensivo della fornitura di energia elettrica. Quinto affidamento interventi opzionali.(CIG 2169700D11)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F94" w:rsidRDefault="00780F94">
      <w:r>
        <w:separator/>
      </w:r>
    </w:p>
  </w:endnote>
  <w:endnote w:type="continuationSeparator" w:id="0">
    <w:p w:rsidR="00780F94" w:rsidRDefault="00780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F94" w:rsidRDefault="00780F94">
      <w:r>
        <w:separator/>
      </w:r>
    </w:p>
  </w:footnote>
  <w:footnote w:type="continuationSeparator" w:id="0">
    <w:p w:rsidR="00780F94" w:rsidRDefault="00780F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0F9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2012-10-15T10:27:00Z</dcterms:created>
  <dcterms:modified xsi:type="dcterms:W3CDTF">2012-10-15T10:27:00Z</dcterms:modified>
</cp:coreProperties>
</file>