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4281">
              <w:rPr>
                <w:rFonts w:ascii="Tahoma" w:hAnsi="Tahoma" w:cs="Tahoma"/>
                <w:b/>
                <w:sz w:val="28"/>
                <w:szCs w:val="28"/>
              </w:rPr>
              <w:t xml:space="preserve">R.C.G.01421_2012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4281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4281">
              <w:rPr>
                <w:rFonts w:ascii="Tahoma" w:hAnsi="Tahoma" w:cs="Tahoma"/>
              </w:rPr>
              <w:t xml:space="preserve">Det.Sett.I-Integr RCS 00279/2012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4281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428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428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4281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428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4281">
        <w:rPr>
          <w:rFonts w:ascii="Tahoma" w:hAnsi="Tahoma" w:cs="Tahoma"/>
          <w:b/>
        </w:rPr>
        <w:t xml:space="preserve">CAUSA DI TANO PIERLUIGI C/COMUNE DI MONOPOLI. SENTENZA DEL GdP N. 248/2012.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281" w:rsidRDefault="008B4281">
      <w:r>
        <w:separator/>
      </w:r>
    </w:p>
  </w:endnote>
  <w:endnote w:type="continuationSeparator" w:id="1">
    <w:p w:rsidR="008B4281" w:rsidRDefault="008B4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281" w:rsidRDefault="008B4281">
      <w:r>
        <w:separator/>
      </w:r>
    </w:p>
  </w:footnote>
  <w:footnote w:type="continuationSeparator" w:id="1">
    <w:p w:rsidR="008B4281" w:rsidRDefault="008B42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4281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2012-10-15T11:25:00Z</dcterms:created>
  <dcterms:modified xsi:type="dcterms:W3CDTF">2012-10-15T11:25:00Z</dcterms:modified>
</cp:coreProperties>
</file>