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5pt;height:117.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62ED9">
              <w:rPr>
                <w:rFonts w:ascii="Tahoma" w:hAnsi="Tahoma" w:cs="Tahoma"/>
                <w:b/>
                <w:sz w:val="28"/>
                <w:szCs w:val="28"/>
              </w:rPr>
              <w:t xml:space="preserve">R.C.G.01459_2012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62ED9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62ED9">
              <w:rPr>
                <w:rFonts w:ascii="Tahoma" w:hAnsi="Tahoma" w:cs="Tahoma"/>
              </w:rPr>
              <w:t xml:space="preserve">Det.Sett.IV-Integ RCS 00059/2012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62ED9">
              <w:rPr>
                <w:rFonts w:ascii="Tahoma" w:hAnsi="Tahoma" w:cs="Tahoma"/>
              </w:rPr>
              <w:t xml:space="preserve">10/10/2012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62ED9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62ED9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62ED9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62ED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62ED9">
        <w:rPr>
          <w:rFonts w:ascii="Tahoma" w:hAnsi="Tahoma" w:cs="Tahoma"/>
          <w:b/>
        </w:rPr>
        <w:t xml:space="preserve">Trasferimento,  c/o il Centro di Archiviazione della Ditta Omnia Service S.r.l.  di Noci, delle DIA e pratiche edilizie, riferite agli anni 2007- 2008- 2009, per riordino, classificazione ed indicizzazione.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ED9" w:rsidRDefault="00562ED9">
      <w:r>
        <w:separator/>
      </w:r>
    </w:p>
  </w:endnote>
  <w:endnote w:type="continuationSeparator" w:id="0">
    <w:p w:rsidR="00562ED9" w:rsidRDefault="00562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ED9" w:rsidRDefault="00562ED9">
      <w:r>
        <w:separator/>
      </w:r>
    </w:p>
  </w:footnote>
  <w:footnote w:type="continuationSeparator" w:id="0">
    <w:p w:rsidR="00562ED9" w:rsidRDefault="00562E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62ED9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2012-10-25T07:31:00Z</dcterms:created>
  <dcterms:modified xsi:type="dcterms:W3CDTF">2012-10-25T07:31:00Z</dcterms:modified>
</cp:coreProperties>
</file>