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42B8D">
              <w:rPr>
                <w:rFonts w:ascii="Tahoma" w:hAnsi="Tahoma" w:cs="Tahoma"/>
                <w:b/>
                <w:sz w:val="28"/>
                <w:szCs w:val="28"/>
              </w:rPr>
              <w:t xml:space="preserve">R.C.G.01454_2012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2B8D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42B8D">
              <w:rPr>
                <w:rFonts w:ascii="Tahoma" w:hAnsi="Tahoma" w:cs="Tahoma"/>
              </w:rPr>
              <w:t>Det.Sett.III-Integ</w:t>
            </w:r>
            <w:proofErr w:type="spellEnd"/>
            <w:r w:rsidR="00942B8D">
              <w:rPr>
                <w:rFonts w:ascii="Tahoma" w:hAnsi="Tahoma" w:cs="Tahoma"/>
              </w:rPr>
              <w:t xml:space="preserve"> RCS 00305/2012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2B8D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2B8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2B8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2B8D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2B8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82FE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2B8D">
        <w:rPr>
          <w:rFonts w:ascii="Tahoma" w:hAnsi="Tahoma" w:cs="Tahoma"/>
          <w:b/>
        </w:rPr>
        <w:t xml:space="preserve">Giornata di formazione: “LA DECERTIFICAZIONE NELLE PA E LA “SEMPLIFICAZIONE” DELLE TRASMISSIONI DEI DOCUMENTI ATTRAVERSO I PROCESSI DI DIGITALIZZAZIONE. IL CAD E LA CONSERVAZIONE DIGITALE DEI DOCUMENTI ”.  Autorizzazione alla partecipazione.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B61" w:rsidRDefault="00B13B61">
      <w:r>
        <w:separator/>
      </w:r>
    </w:p>
  </w:endnote>
  <w:endnote w:type="continuationSeparator" w:id="0">
    <w:p w:rsidR="00B13B61" w:rsidRDefault="00B13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B61" w:rsidRDefault="00B13B61">
      <w:r>
        <w:separator/>
      </w:r>
    </w:p>
  </w:footnote>
  <w:footnote w:type="continuationSeparator" w:id="0">
    <w:p w:rsidR="00B13B61" w:rsidRDefault="00B13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2FE1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2B8D"/>
    <w:rsid w:val="00974A99"/>
    <w:rsid w:val="009C1E61"/>
    <w:rsid w:val="00A4716F"/>
    <w:rsid w:val="00A57286"/>
    <w:rsid w:val="00AC1A7A"/>
    <w:rsid w:val="00B04619"/>
    <w:rsid w:val="00B13B61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2012-10-25T09:21:00Z</cp:lastPrinted>
  <dcterms:created xsi:type="dcterms:W3CDTF">2012-10-25T09:20:00Z</dcterms:created>
  <dcterms:modified xsi:type="dcterms:W3CDTF">2012-10-25T09:22:00Z</dcterms:modified>
</cp:coreProperties>
</file>