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1358">
              <w:rPr>
                <w:rFonts w:ascii="Tahoma" w:hAnsi="Tahoma" w:cs="Tahoma"/>
                <w:b/>
                <w:sz w:val="28"/>
                <w:szCs w:val="28"/>
              </w:rPr>
              <w:t xml:space="preserve">R.C.G.01482_2012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1358">
              <w:rPr>
                <w:rFonts w:ascii="Tahoma" w:hAnsi="Tahoma" w:cs="Tahoma"/>
                <w:b/>
                <w:sz w:val="28"/>
                <w:szCs w:val="28"/>
              </w:rPr>
              <w:t xml:space="preserve">30/10/2012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1358">
              <w:rPr>
                <w:rFonts w:ascii="Tahoma" w:hAnsi="Tahoma" w:cs="Tahoma"/>
              </w:rPr>
              <w:t xml:space="preserve">Det.Sett.VII-Integ RCS 00128/2012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1358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135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135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1358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135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1358">
        <w:rPr>
          <w:rFonts w:ascii="Tahoma" w:hAnsi="Tahoma" w:cs="Tahoma"/>
          <w:b/>
        </w:rPr>
        <w:t xml:space="preserve">DETERMINAZIONE CONCLUSIVA DI ARCHIVIAZIONE DELLA PROCEDURA PER CONFERENZA DEI SERVIZI EX ART. 14 E SEGUENTI DELLA L. N. 241/90 INDETTA CON D.D. N. 1054 DEL 20/07/2012 – HELYOS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358" w:rsidRDefault="00D91358">
      <w:r>
        <w:separator/>
      </w:r>
    </w:p>
  </w:endnote>
  <w:endnote w:type="continuationSeparator" w:id="0">
    <w:p w:rsidR="00D91358" w:rsidRDefault="00D91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358" w:rsidRDefault="00D91358">
      <w:r>
        <w:separator/>
      </w:r>
    </w:p>
  </w:footnote>
  <w:footnote w:type="continuationSeparator" w:id="0">
    <w:p w:rsidR="00D91358" w:rsidRDefault="00D91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1358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2012-10-30T17:24:00Z</dcterms:created>
  <dcterms:modified xsi:type="dcterms:W3CDTF">2012-10-30T17:24:00Z</dcterms:modified>
</cp:coreProperties>
</file>