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2110">
              <w:rPr>
                <w:rFonts w:ascii="Tahoma" w:hAnsi="Tahoma" w:cs="Tahoma"/>
                <w:b/>
                <w:sz w:val="28"/>
                <w:szCs w:val="28"/>
              </w:rPr>
              <w:t xml:space="preserve">R.C.G.01483_2012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2110">
              <w:rPr>
                <w:rFonts w:ascii="Tahoma" w:hAnsi="Tahoma" w:cs="Tahoma"/>
                <w:b/>
                <w:sz w:val="28"/>
                <w:szCs w:val="28"/>
              </w:rPr>
              <w:t xml:space="preserve">31/10/2012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2110">
              <w:rPr>
                <w:rFonts w:ascii="Tahoma" w:hAnsi="Tahoma" w:cs="Tahoma"/>
              </w:rPr>
              <w:t xml:space="preserve">Det.Sett.V-Integ RCS 00290/2012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2110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211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211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2110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211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2110">
        <w:rPr>
          <w:rFonts w:ascii="Tahoma" w:hAnsi="Tahoma" w:cs="Tahoma"/>
          <w:b/>
        </w:rPr>
        <w:t xml:space="preserve">Appalto pluriennale del servizio di refezione scolastica del Comune di Monopoli. Nomina della Commissione Giudicatrice dell’offerta economicamente più vantaggiosa.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52110" w:rsidRDefault="00452110" w:rsidP="00452110">
      <w:pPr>
        <w:rPr>
          <w:rFonts w:ascii="Tahoma" w:hAnsi="Tahoma" w:cs="Tahoma"/>
        </w:rPr>
      </w:pPr>
    </w:p>
    <w:p w:rsidR="00452110" w:rsidRPr="00452110" w:rsidRDefault="00452110" w:rsidP="004521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110" w:rsidRDefault="00452110">
      <w:r>
        <w:separator/>
      </w:r>
    </w:p>
  </w:endnote>
  <w:endnote w:type="continuationSeparator" w:id="1">
    <w:p w:rsidR="00452110" w:rsidRDefault="00452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110" w:rsidRDefault="00452110">
      <w:r>
        <w:separator/>
      </w:r>
    </w:p>
  </w:footnote>
  <w:footnote w:type="continuationSeparator" w:id="1">
    <w:p w:rsidR="00452110" w:rsidRDefault="004521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211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2012-11-02T08:37:00Z</dcterms:created>
  <dcterms:modified xsi:type="dcterms:W3CDTF">2012-11-02T08:37:00Z</dcterms:modified>
</cp:coreProperties>
</file>