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1781">
              <w:rPr>
                <w:rFonts w:ascii="Tahoma" w:hAnsi="Tahoma" w:cs="Tahoma"/>
                <w:b/>
                <w:sz w:val="28"/>
                <w:szCs w:val="28"/>
              </w:rPr>
              <w:t xml:space="preserve">R.C.G.01488_2012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1781">
              <w:rPr>
                <w:rFonts w:ascii="Tahoma" w:hAnsi="Tahoma" w:cs="Tahoma"/>
                <w:b/>
                <w:sz w:val="28"/>
                <w:szCs w:val="28"/>
              </w:rPr>
              <w:t xml:space="preserve">02/11/2012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1781">
              <w:rPr>
                <w:rFonts w:ascii="Tahoma" w:hAnsi="Tahoma" w:cs="Tahoma"/>
              </w:rPr>
              <w:t xml:space="preserve">Det.Sett.I-Integr RCS 00310/2012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1781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178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178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178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17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1781">
        <w:rPr>
          <w:rFonts w:ascii="Tahoma" w:hAnsi="Tahoma" w:cs="Tahoma"/>
          <w:b/>
        </w:rPr>
        <w:t xml:space="preserve">CAUSA MONACO ROCCO C/COMUNE DI MONOPOLI. SENTENZA DEL G.d.P. N. 241/2012.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781" w:rsidRDefault="000F1781">
      <w:r>
        <w:separator/>
      </w:r>
    </w:p>
  </w:endnote>
  <w:endnote w:type="continuationSeparator" w:id="1">
    <w:p w:rsidR="000F1781" w:rsidRDefault="000F1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781" w:rsidRDefault="000F1781">
      <w:r>
        <w:separator/>
      </w:r>
    </w:p>
  </w:footnote>
  <w:footnote w:type="continuationSeparator" w:id="1">
    <w:p w:rsidR="000F1781" w:rsidRDefault="000F1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1781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2012-11-05T07:31:00Z</dcterms:created>
  <dcterms:modified xsi:type="dcterms:W3CDTF">2012-11-05T07:31:00Z</dcterms:modified>
</cp:coreProperties>
</file>