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5A17">
              <w:rPr>
                <w:rFonts w:ascii="Tahoma" w:hAnsi="Tahoma" w:cs="Tahoma"/>
                <w:b/>
                <w:sz w:val="28"/>
                <w:szCs w:val="28"/>
              </w:rPr>
              <w:t xml:space="preserve">R.C.G.01499_2012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5A17">
              <w:rPr>
                <w:rFonts w:ascii="Tahoma" w:hAnsi="Tahoma" w:cs="Tahoma"/>
                <w:b/>
                <w:sz w:val="28"/>
                <w:szCs w:val="28"/>
              </w:rPr>
              <w:t xml:space="preserve">07/11/2012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5A17">
              <w:rPr>
                <w:rFonts w:ascii="Tahoma" w:hAnsi="Tahoma" w:cs="Tahoma"/>
              </w:rPr>
              <w:t xml:space="preserve">Det.Sett.I-Integr RCS 00336/2012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5A17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5A1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5A1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5A17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5A1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5A17">
        <w:rPr>
          <w:rFonts w:ascii="Tahoma" w:hAnsi="Tahoma" w:cs="Tahoma"/>
          <w:b/>
        </w:rPr>
        <w:t xml:space="preserve">Collocamento  in  quiescenza a  far tempo dall’ 1 gennaio  2013.  Signora Ferretti Porzia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A5A17" w:rsidRDefault="003A5A17" w:rsidP="003A5A17">
      <w:pPr>
        <w:rPr>
          <w:rFonts w:ascii="Tahoma" w:hAnsi="Tahoma" w:cs="Tahoma"/>
        </w:rPr>
      </w:pPr>
    </w:p>
    <w:p w:rsidR="003A5A17" w:rsidRPr="003A5A17" w:rsidRDefault="003A5A17" w:rsidP="003A5A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3A5A17" w:rsidRPr="003A5A17" w:rsidRDefault="003A5A17" w:rsidP="003A5A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A5A17" w:rsidRPr="003A5A17" w:rsidRDefault="003A5A17" w:rsidP="003A5A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3A5A17" w:rsidRPr="003A5A17" w:rsidRDefault="003A5A17" w:rsidP="003A5A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INDRACCOLO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A17" w:rsidRDefault="003A5A17">
      <w:r>
        <w:separator/>
      </w:r>
    </w:p>
  </w:endnote>
  <w:endnote w:type="continuationSeparator" w:id="0">
    <w:p w:rsidR="003A5A17" w:rsidRDefault="003A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A17" w:rsidRDefault="003A5A17">
      <w:r>
        <w:separator/>
      </w:r>
    </w:p>
  </w:footnote>
  <w:footnote w:type="continuationSeparator" w:id="0">
    <w:p w:rsidR="003A5A17" w:rsidRDefault="003A5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5A17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2012-11-07T10:57:00Z</dcterms:created>
  <dcterms:modified xsi:type="dcterms:W3CDTF">2012-11-07T10:57:00Z</dcterms:modified>
</cp:coreProperties>
</file>