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.1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23B4">
              <w:rPr>
                <w:rFonts w:ascii="Tahoma" w:hAnsi="Tahoma" w:cs="Tahoma"/>
                <w:b/>
                <w:sz w:val="28"/>
                <w:szCs w:val="28"/>
              </w:rPr>
              <w:t xml:space="preserve">R.C.G.01550_2012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23B4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23B4">
              <w:rPr>
                <w:rFonts w:ascii="Tahoma" w:hAnsi="Tahoma" w:cs="Tahoma"/>
              </w:rPr>
              <w:t xml:space="preserve">Det.Sett.III-Integ RCS 00327/2012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23B4">
              <w:rPr>
                <w:rFonts w:ascii="Tahoma" w:hAnsi="Tahoma" w:cs="Tahoma"/>
              </w:rPr>
              <w:t xml:space="preserve">08/11/2012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23B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23B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23B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23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23B4">
        <w:rPr>
          <w:rFonts w:ascii="Tahoma" w:hAnsi="Tahoma" w:cs="Tahoma"/>
          <w:b/>
        </w:rPr>
        <w:t xml:space="preserve">Centro di Raccolta Multimateriale Comunale - Piano Comunale della Raccolta Differenziata-PO FESR 2007-2013 – PPA Asse II - Azione 2.5.1. b). Impegno somme per diritti valutazione del progetto da parte del Comando dei Vigili del Fuoco.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3B4" w:rsidRDefault="00A923B4">
      <w:r>
        <w:separator/>
      </w:r>
    </w:p>
  </w:endnote>
  <w:endnote w:type="continuationSeparator" w:id="0">
    <w:p w:rsidR="00A923B4" w:rsidRDefault="00A92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3B4" w:rsidRDefault="00A923B4">
      <w:r>
        <w:separator/>
      </w:r>
    </w:p>
  </w:footnote>
  <w:footnote w:type="continuationSeparator" w:id="0">
    <w:p w:rsidR="00A923B4" w:rsidRDefault="00A92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23B4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2012-11-15T15:03:00Z</dcterms:created>
  <dcterms:modified xsi:type="dcterms:W3CDTF">2012-11-15T15:03:00Z</dcterms:modified>
</cp:coreProperties>
</file>