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401FF">
              <w:rPr>
                <w:rFonts w:ascii="Tahoma" w:hAnsi="Tahoma" w:cs="Tahoma"/>
                <w:b/>
                <w:sz w:val="28"/>
                <w:szCs w:val="28"/>
              </w:rPr>
              <w:t xml:space="preserve">R.C.G.01576_2012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401FF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401FF">
              <w:rPr>
                <w:rFonts w:ascii="Tahoma" w:hAnsi="Tahoma" w:cs="Tahoma"/>
              </w:rPr>
              <w:t xml:space="preserve">Det.Sett.V-Integ RCS 00288/2012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401FF">
              <w:rPr>
                <w:rFonts w:ascii="Tahoma" w:hAnsi="Tahoma" w:cs="Tahoma"/>
              </w:rPr>
              <w:t xml:space="preserve">30/10/2012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401F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401F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401FF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401F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401FF">
        <w:rPr>
          <w:rFonts w:ascii="Tahoma" w:hAnsi="Tahoma" w:cs="Tahoma"/>
          <w:b/>
        </w:rPr>
        <w:t xml:space="preserve">D.Lgs. n. 81/2008 - Servizi di bonifica dei serbatoi d'acqua potabile, sanificazione degli ambienti degli Ist. Scolastici e bonifica fan-coil presso l’edificio comunale della V^ A.O..  Affidamento a ditta e sub impegno della spesa. CIG. n. Z7702CADDE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1FF" w:rsidRDefault="005401FF">
      <w:r>
        <w:separator/>
      </w:r>
    </w:p>
  </w:endnote>
  <w:endnote w:type="continuationSeparator" w:id="1">
    <w:p w:rsidR="005401FF" w:rsidRDefault="005401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1FF" w:rsidRDefault="005401FF">
      <w:r>
        <w:separator/>
      </w:r>
    </w:p>
  </w:footnote>
  <w:footnote w:type="continuationSeparator" w:id="1">
    <w:p w:rsidR="005401FF" w:rsidRDefault="005401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01FF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2012-11-15T15:34:00Z</dcterms:created>
  <dcterms:modified xsi:type="dcterms:W3CDTF">2012-11-15T15:34:00Z</dcterms:modified>
</cp:coreProperties>
</file>