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E1586">
              <w:rPr>
                <w:rFonts w:ascii="Tahoma" w:hAnsi="Tahoma" w:cs="Tahoma"/>
                <w:b/>
                <w:sz w:val="28"/>
                <w:szCs w:val="28"/>
              </w:rPr>
              <w:t xml:space="preserve">R.C.G.01525_2012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E1586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E1586">
              <w:rPr>
                <w:rFonts w:ascii="Tahoma" w:hAnsi="Tahoma" w:cs="Tahoma"/>
              </w:rPr>
              <w:t xml:space="preserve">Det.Sett.III-Integ RCS 00316/2012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E1586">
              <w:rPr>
                <w:rFonts w:ascii="Tahoma" w:hAnsi="Tahoma" w:cs="Tahoma"/>
              </w:rPr>
              <w:t xml:space="preserve">26/10/2012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E158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E158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E1586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E158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E1586">
        <w:rPr>
          <w:rFonts w:ascii="Tahoma" w:hAnsi="Tahoma" w:cs="Tahoma"/>
          <w:b/>
        </w:rPr>
        <w:t xml:space="preserve">Lavori complementari ex art.57 del D.Lgs. n.163/06 ai lavori di adeguamento a norma e manutenzione straordinaria della scuola media O. Comes in C.da Antonelli. Impegno contributo AVCP.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E1586" w:rsidRDefault="00AE1586" w:rsidP="00AE1586">
      <w:pPr>
        <w:rPr>
          <w:rFonts w:ascii="Tahoma" w:hAnsi="Tahoma" w:cs="Tahoma"/>
        </w:rPr>
      </w:pPr>
    </w:p>
    <w:p w:rsidR="00AE1586" w:rsidRPr="00AE1586" w:rsidRDefault="00AE1586" w:rsidP="00AE158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1586" w:rsidRDefault="00AE1586">
      <w:r>
        <w:separator/>
      </w:r>
    </w:p>
  </w:endnote>
  <w:endnote w:type="continuationSeparator" w:id="0">
    <w:p w:rsidR="00AE1586" w:rsidRDefault="00AE15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1586" w:rsidRDefault="00AE1586">
      <w:r>
        <w:separator/>
      </w:r>
    </w:p>
  </w:footnote>
  <w:footnote w:type="continuationSeparator" w:id="0">
    <w:p w:rsidR="00AE1586" w:rsidRDefault="00AE15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E1586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2012-11-15T15:50:00Z</dcterms:created>
  <dcterms:modified xsi:type="dcterms:W3CDTF">2012-11-15T15:50:00Z</dcterms:modified>
</cp:coreProperties>
</file>