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28C1">
              <w:rPr>
                <w:rFonts w:ascii="Tahoma" w:hAnsi="Tahoma" w:cs="Tahoma"/>
                <w:b/>
                <w:sz w:val="28"/>
                <w:szCs w:val="28"/>
              </w:rPr>
              <w:t xml:space="preserve">R.C.G.01571_2012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28C1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28C1">
              <w:rPr>
                <w:rFonts w:ascii="Tahoma" w:hAnsi="Tahoma" w:cs="Tahoma"/>
              </w:rPr>
              <w:t xml:space="preserve">Det.Sett.III-Integ RCS 00330/2012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28C1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28C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28C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28C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28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28C1">
        <w:rPr>
          <w:rFonts w:ascii="Tahoma" w:hAnsi="Tahoma" w:cs="Tahoma"/>
          <w:b/>
        </w:rPr>
        <w:t xml:space="preserve">Fornitura in opera di n. 50 lampade di emergenza presso la Piscina Comunale - Affidamento diretto ex art. 125 D.Lgs. n.163/2006, comma 11,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E28C1" w:rsidRDefault="003E28C1" w:rsidP="003E28C1">
      <w:pPr>
        <w:rPr>
          <w:rFonts w:ascii="Tahoma" w:hAnsi="Tahoma" w:cs="Tahoma"/>
        </w:rPr>
      </w:pPr>
    </w:p>
    <w:p w:rsidR="003E28C1" w:rsidRPr="003E28C1" w:rsidRDefault="003E28C1" w:rsidP="003E28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8C1" w:rsidRDefault="003E28C1">
      <w:r>
        <w:separator/>
      </w:r>
    </w:p>
  </w:endnote>
  <w:endnote w:type="continuationSeparator" w:id="0">
    <w:p w:rsidR="003E28C1" w:rsidRDefault="003E2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8C1" w:rsidRDefault="003E28C1">
      <w:r>
        <w:separator/>
      </w:r>
    </w:p>
  </w:footnote>
  <w:footnote w:type="continuationSeparator" w:id="0">
    <w:p w:rsidR="003E28C1" w:rsidRDefault="003E2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28C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2012-11-15T16:03:00Z</dcterms:created>
  <dcterms:modified xsi:type="dcterms:W3CDTF">2012-11-15T16:03:00Z</dcterms:modified>
</cp:coreProperties>
</file>