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15B85">
              <w:rPr>
                <w:rFonts w:ascii="Tahoma" w:hAnsi="Tahoma" w:cs="Tahoma"/>
                <w:b/>
                <w:sz w:val="28"/>
                <w:szCs w:val="28"/>
              </w:rPr>
              <w:t xml:space="preserve">R.C.G.01558_2012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15B85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15B85">
              <w:rPr>
                <w:rFonts w:ascii="Tahoma" w:hAnsi="Tahoma" w:cs="Tahoma"/>
              </w:rPr>
              <w:t xml:space="preserve">Det.Sett.V-Integ RCS 00296/2012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15B85">
              <w:rPr>
                <w:rFonts w:ascii="Tahoma" w:hAnsi="Tahoma" w:cs="Tahoma"/>
              </w:rPr>
              <w:t xml:space="preserve">08/11/2012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15B85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15B85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15B85">
              <w:rPr>
                <w:rFonts w:ascii="Tahoma" w:hAnsi="Tahoma" w:cs="Tahoma"/>
                <w:b/>
              </w:rPr>
              <w:t xml:space="preserve">NICLA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15B8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15B85">
        <w:rPr>
          <w:rFonts w:ascii="Tahoma" w:hAnsi="Tahoma" w:cs="Tahoma"/>
          <w:b/>
        </w:rPr>
        <w:t xml:space="preserve">Impegno di spesa per l’ordinaria gestione delle “Spese di Rappresentanza”  dell’Area Organizzativa V^.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5B85" w:rsidRDefault="00315B85">
      <w:r>
        <w:separator/>
      </w:r>
    </w:p>
  </w:endnote>
  <w:endnote w:type="continuationSeparator" w:id="1">
    <w:p w:rsidR="00315B85" w:rsidRDefault="00315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5B85" w:rsidRDefault="00315B85">
      <w:r>
        <w:separator/>
      </w:r>
    </w:p>
  </w:footnote>
  <w:footnote w:type="continuationSeparator" w:id="1">
    <w:p w:rsidR="00315B85" w:rsidRDefault="00315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15B85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MEO.NICLA</dc:creator>
  <cp:keywords/>
  <cp:lastModifiedBy>MEO.NICLA</cp:lastModifiedBy>
  <cp:revision>1</cp:revision>
  <dcterms:created xsi:type="dcterms:W3CDTF">2012-11-15T17:17:00Z</dcterms:created>
  <dcterms:modified xsi:type="dcterms:W3CDTF">2012-11-15T17:17:00Z</dcterms:modified>
</cp:coreProperties>
</file>