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41401">
              <w:rPr>
                <w:rFonts w:ascii="Tahoma" w:hAnsi="Tahoma" w:cs="Tahoma"/>
                <w:b/>
                <w:sz w:val="28"/>
                <w:szCs w:val="28"/>
              </w:rPr>
              <w:t xml:space="preserve">R.C.G.01573_2012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1401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41401">
              <w:rPr>
                <w:rFonts w:ascii="Tahoma" w:hAnsi="Tahoma" w:cs="Tahoma"/>
              </w:rPr>
              <w:t xml:space="preserve">Det.Sett.I-Integr RCS 00338/2012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1401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140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140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140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14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1401">
        <w:rPr>
          <w:rFonts w:ascii="Tahoma" w:hAnsi="Tahoma" w:cs="Tahoma"/>
          <w:b/>
        </w:rPr>
        <w:t xml:space="preserve">LIQUIDAZIONE PARCELLE PROFESSIONALI ALL'AVV. PIERLUIGI NOCERA DELL'AVVOCATURA COMUNALE PER CONTENZIOSI DEFINITI CON ESITI FAVOREVOLI. PERIODO MAGGIO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401" w:rsidRDefault="00841401">
      <w:r>
        <w:separator/>
      </w:r>
    </w:p>
  </w:endnote>
  <w:endnote w:type="continuationSeparator" w:id="1">
    <w:p w:rsidR="00841401" w:rsidRDefault="00841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401" w:rsidRDefault="00841401">
      <w:r>
        <w:separator/>
      </w:r>
    </w:p>
  </w:footnote>
  <w:footnote w:type="continuationSeparator" w:id="1">
    <w:p w:rsidR="00841401" w:rsidRDefault="00841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1401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2012-11-16T07:03:00Z</dcterms:created>
  <dcterms:modified xsi:type="dcterms:W3CDTF">2012-11-16T07:03:00Z</dcterms:modified>
</cp:coreProperties>
</file>