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20100A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B5F1E">
              <w:rPr>
                <w:rFonts w:ascii="Tahoma" w:hAnsi="Tahoma" w:cs="Tahoma"/>
                <w:b/>
                <w:sz w:val="28"/>
                <w:szCs w:val="28"/>
              </w:rPr>
              <w:t xml:space="preserve">R.C.G.01546_2012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5F1E">
              <w:rPr>
                <w:rFonts w:ascii="Tahoma" w:hAnsi="Tahoma" w:cs="Tahoma"/>
                <w:b/>
                <w:sz w:val="28"/>
                <w:szCs w:val="28"/>
              </w:rPr>
              <w:t>15/11/2012</w:t>
            </w:r>
          </w:p>
          <w:p w:rsidR="00701294" w:rsidRPr="0089748A" w:rsidRDefault="00701294" w:rsidP="0020100A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20100A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FB5F1E">
              <w:rPr>
                <w:rFonts w:ascii="Tahoma" w:hAnsi="Tahoma" w:cs="Tahoma"/>
              </w:rPr>
              <w:t>Det.Sett.III-Integ</w:t>
            </w:r>
            <w:proofErr w:type="spellEnd"/>
            <w:r w:rsidR="00FB5F1E">
              <w:rPr>
                <w:rFonts w:ascii="Tahoma" w:hAnsi="Tahoma" w:cs="Tahoma"/>
              </w:rPr>
              <w:t xml:space="preserve"> RCS 00325/2012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5F1E">
              <w:rPr>
                <w:rFonts w:ascii="Tahoma" w:hAnsi="Tahoma" w:cs="Tahoma"/>
              </w:rPr>
              <w:t>07/11/2012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5F1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5F1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5F1E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5F1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0100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100A" w:rsidRPr="0020100A">
        <w:rPr>
          <w:rFonts w:ascii="Tahoma" w:hAnsi="Tahoma" w:cs="Tahoma"/>
          <w:b/>
        </w:rPr>
        <w:t>Procedura negoziata senza previa pubblicazi</w:t>
      </w:r>
      <w:bookmarkStart w:id="0" w:name="_GoBack"/>
      <w:r w:rsidR="0020100A" w:rsidRPr="0020100A">
        <w:rPr>
          <w:rFonts w:ascii="Tahoma" w:hAnsi="Tahoma" w:cs="Tahoma"/>
          <w:b/>
        </w:rPr>
        <w:t>o</w:t>
      </w:r>
      <w:bookmarkEnd w:id="0"/>
      <w:r w:rsidR="0020100A" w:rsidRPr="0020100A">
        <w:rPr>
          <w:rFonts w:ascii="Tahoma" w:hAnsi="Tahoma" w:cs="Tahoma"/>
          <w:b/>
        </w:rPr>
        <w:t>ne del bando di gara per l’affidamento in economia, mediante cottimo fiduciario, dei lavori di “Riqualificazione area Banchina Solfatara rifacimento dei percorsi di accesso con economie di appalto”. Determina a contrarre.</w:t>
      </w:r>
      <w:r w:rsidR="00FB5F1E">
        <w:rPr>
          <w:rFonts w:ascii="Tahoma" w:hAnsi="Tahoma" w:cs="Tahoma"/>
          <w:b/>
        </w:rPr>
        <w:t xml:space="preserve">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B5F1E" w:rsidRDefault="00FB5F1E" w:rsidP="00FB5F1E">
      <w:pPr>
        <w:rPr>
          <w:rFonts w:ascii="Tahoma" w:hAnsi="Tahoma" w:cs="Tahoma"/>
        </w:rPr>
      </w:pPr>
    </w:p>
    <w:p w:rsidR="00FB5F1E" w:rsidRPr="00FB5F1E" w:rsidRDefault="00FB5F1E" w:rsidP="00FB5F1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FB5F1E" w:rsidRPr="00FB5F1E" w:rsidRDefault="00FB5F1E" w:rsidP="00FB5F1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035" w:rsidRDefault="00B17035">
      <w:r>
        <w:separator/>
      </w:r>
    </w:p>
  </w:endnote>
  <w:endnote w:type="continuationSeparator" w:id="0">
    <w:p w:rsidR="00B17035" w:rsidRDefault="00B17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035" w:rsidRDefault="00B17035">
      <w:r>
        <w:separator/>
      </w:r>
    </w:p>
  </w:footnote>
  <w:footnote w:type="continuationSeparator" w:id="0">
    <w:p w:rsidR="00B17035" w:rsidRDefault="00B170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100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7035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2012-11-16T12:53:00Z</dcterms:created>
  <dcterms:modified xsi:type="dcterms:W3CDTF">2012-11-16T12:54:00Z</dcterms:modified>
</cp:coreProperties>
</file>