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A6698">
              <w:rPr>
                <w:rFonts w:ascii="Tahoma" w:hAnsi="Tahoma" w:cs="Tahoma"/>
                <w:b/>
                <w:sz w:val="28"/>
                <w:szCs w:val="28"/>
              </w:rPr>
              <w:t xml:space="preserve">R.C.G.01450_2012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A6698">
              <w:rPr>
                <w:rFonts w:ascii="Tahoma" w:hAnsi="Tahoma" w:cs="Tahoma"/>
                <w:b/>
                <w:sz w:val="28"/>
                <w:szCs w:val="28"/>
              </w:rPr>
              <w:t xml:space="preserve">24/10/2012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A6698">
              <w:rPr>
                <w:rFonts w:ascii="Tahoma" w:hAnsi="Tahoma" w:cs="Tahoma"/>
              </w:rPr>
              <w:t xml:space="preserve">Det.Sett.III-Integ RCS 00303/2012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A6698">
              <w:rPr>
                <w:rFonts w:ascii="Tahoma" w:hAnsi="Tahoma" w:cs="Tahoma"/>
              </w:rPr>
              <w:t xml:space="preserve">16/10/2012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A669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A669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A6698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A669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A6698">
        <w:rPr>
          <w:rFonts w:ascii="Tahoma" w:hAnsi="Tahoma" w:cs="Tahoma"/>
          <w:b/>
        </w:rPr>
        <w:t xml:space="preserve">Pubblicazione sulla G.U.R.I. e sulle testate “Il Tempo”, “Avvenire”, “La Gazzetta del Mezzogiorno” e “Quotidiano di Bari” dell’intero l’intero service di pubblicazione relativo alla procedura aperta per l’affidamento per l’affidamento del “Servizio d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A6698" w:rsidRDefault="001A6698" w:rsidP="001A6698">
      <w:pPr>
        <w:rPr>
          <w:rFonts w:ascii="Tahoma" w:hAnsi="Tahoma" w:cs="Tahoma"/>
        </w:rPr>
      </w:pPr>
    </w:p>
    <w:p w:rsidR="001A6698" w:rsidRPr="001A6698" w:rsidRDefault="001A6698" w:rsidP="001A669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698" w:rsidRDefault="001A6698">
      <w:r>
        <w:separator/>
      </w:r>
    </w:p>
  </w:endnote>
  <w:endnote w:type="continuationSeparator" w:id="0">
    <w:p w:rsidR="001A6698" w:rsidRDefault="001A66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698" w:rsidRDefault="001A6698">
      <w:r>
        <w:separator/>
      </w:r>
    </w:p>
  </w:footnote>
  <w:footnote w:type="continuationSeparator" w:id="0">
    <w:p w:rsidR="001A6698" w:rsidRDefault="001A66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A6698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2012-11-17T09:28:00Z</dcterms:created>
  <dcterms:modified xsi:type="dcterms:W3CDTF">2012-11-17T09:28:00Z</dcterms:modified>
</cp:coreProperties>
</file>