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744B2">
              <w:rPr>
                <w:rFonts w:ascii="Tahoma" w:hAnsi="Tahoma" w:cs="Tahoma"/>
                <w:b/>
                <w:sz w:val="28"/>
                <w:szCs w:val="28"/>
              </w:rPr>
              <w:t xml:space="preserve">R.C.G.01591_2012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744B2">
              <w:rPr>
                <w:rFonts w:ascii="Tahoma" w:hAnsi="Tahoma" w:cs="Tahoma"/>
                <w:b/>
                <w:sz w:val="28"/>
                <w:szCs w:val="28"/>
              </w:rPr>
              <w:t xml:space="preserve">21/11/2012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744B2">
              <w:rPr>
                <w:rFonts w:ascii="Tahoma" w:hAnsi="Tahoma" w:cs="Tahoma"/>
              </w:rPr>
              <w:t xml:space="preserve">Det.Sett.I-Integr RCS 00356/2012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744B2">
              <w:rPr>
                <w:rFonts w:ascii="Tahoma" w:hAnsi="Tahoma" w:cs="Tahoma"/>
              </w:rPr>
              <w:t xml:space="preserve">21/11/2012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744B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744B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744B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744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744B2">
        <w:rPr>
          <w:rFonts w:ascii="Tahoma" w:hAnsi="Tahoma" w:cs="Tahoma"/>
          <w:b/>
        </w:rPr>
        <w:t xml:space="preserve">GIUDIZIO ARBITRALE PROMOSSO DALL'ING. RODI ALVARO. DI MONOPOLI. ASSENSO ALLA COSTITUZIONE NEL GIUDIZIO ARBITRALE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4B2" w:rsidRDefault="003744B2">
      <w:r>
        <w:separator/>
      </w:r>
    </w:p>
  </w:endnote>
  <w:endnote w:type="continuationSeparator" w:id="1">
    <w:p w:rsidR="003744B2" w:rsidRDefault="00374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4B2" w:rsidRDefault="003744B2">
      <w:r>
        <w:separator/>
      </w:r>
    </w:p>
  </w:footnote>
  <w:footnote w:type="continuationSeparator" w:id="1">
    <w:p w:rsidR="003744B2" w:rsidRDefault="003744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44B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2012-11-22T07:13:00Z</dcterms:created>
  <dcterms:modified xsi:type="dcterms:W3CDTF">2012-11-22T07:13:00Z</dcterms:modified>
</cp:coreProperties>
</file>