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00C1">
              <w:rPr>
                <w:rFonts w:ascii="Tahoma" w:hAnsi="Tahoma" w:cs="Tahoma"/>
                <w:b/>
                <w:sz w:val="28"/>
                <w:szCs w:val="28"/>
              </w:rPr>
              <w:t xml:space="preserve">R.C.G.01590_2012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00C1">
              <w:rPr>
                <w:rFonts w:ascii="Tahoma" w:hAnsi="Tahoma" w:cs="Tahoma"/>
                <w:b/>
                <w:sz w:val="28"/>
                <w:szCs w:val="28"/>
              </w:rPr>
              <w:t xml:space="preserve">21/11/2012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00C1">
              <w:rPr>
                <w:rFonts w:ascii="Tahoma" w:hAnsi="Tahoma" w:cs="Tahoma"/>
              </w:rPr>
              <w:t xml:space="preserve">Det.Sett.I-Integr RCS 00355/2012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00C1">
              <w:rPr>
                <w:rFonts w:ascii="Tahoma" w:hAnsi="Tahoma" w:cs="Tahoma"/>
              </w:rPr>
              <w:t xml:space="preserve">19/11/2012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00C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00C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00C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00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00C1">
        <w:rPr>
          <w:rFonts w:ascii="Tahoma" w:hAnsi="Tahoma" w:cs="Tahoma"/>
          <w:b/>
        </w:rPr>
        <w:t xml:space="preserve">CAUSA MORE' ANTONIO, ESERCNTE LA PATRIA POTESTA' DEL MINORE MORE' COSIMO, C/COMUNE DI MONOPOLI. SENTENZA DEL GIUDICE DI PACE N.266/2012.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0C1" w:rsidRDefault="000E00C1">
      <w:r>
        <w:separator/>
      </w:r>
    </w:p>
  </w:endnote>
  <w:endnote w:type="continuationSeparator" w:id="1">
    <w:p w:rsidR="000E00C1" w:rsidRDefault="000E0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0C1" w:rsidRDefault="000E00C1">
      <w:r>
        <w:separator/>
      </w:r>
    </w:p>
  </w:footnote>
  <w:footnote w:type="continuationSeparator" w:id="1">
    <w:p w:rsidR="000E00C1" w:rsidRDefault="000E0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00C1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2012-11-22T07:16:00Z</dcterms:created>
  <dcterms:modified xsi:type="dcterms:W3CDTF">2012-11-22T07:16:00Z</dcterms:modified>
</cp:coreProperties>
</file>